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锦屏县钟灵加油站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pPr>
            <w:r>
              <w:rPr>
                <w:rFonts w:hint="eastAsia"/>
              </w:rPr>
              <w:t>1700000000301699</w:t>
            </w:r>
          </w:p>
        </w:tc>
        <w:tc>
          <w:tcPr>
            <w:tcW w:w="1872" w:type="dxa"/>
            <w:tcBorders>
              <w:tl2br w:val="nil"/>
              <w:tr2bl w:val="nil"/>
            </w:tcBorders>
            <w:shd w:val="clear" w:color="auto" w:fill="auto"/>
            <w:vAlign w:val="center"/>
          </w:tcPr>
          <w:p>
            <w:pPr>
              <w:pStyle w:val="20"/>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杨尚达、郦旭锋 2023.10.28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锦屏县钟灵加油站位于贵州省黔东南苗族侗族自治州锦屏县钟灵乡寨稿村G242东侧，加油站投资人和主要负责人为：陈伟进，该加油站经营92#汽油、95#汽油、0#柴油，储罐区埋地设置92#汽油罐1座，容量30m³；95#汽油罐1座，容量30m³；0#柴油罐1座，容量30m³。加油区设置3台2枪单油品潜油泵加油机，其中92#汽油双枪加油机1台，95#汽油双枪加油机1台，0#双枪柴油加油机1台。加油站总容积为75m³（柴油折半计算），属于三级加油站。</w:t>
            </w:r>
          </w:p>
          <w:p>
            <w:pPr>
              <w:rPr>
                <w:rFonts w:hint="eastAsia"/>
                <w:lang w:eastAsia="zh-CN"/>
              </w:rPr>
            </w:pPr>
          </w:p>
          <w:p>
            <w:pPr>
              <w:pStyle w:val="20"/>
              <w:bidi w:val="0"/>
              <w:ind w:firstLine="480" w:firstLineChars="200"/>
              <w:rPr>
                <w:rFonts w:hint="eastAsia"/>
                <w:lang w:eastAsia="zh-CN"/>
              </w:rPr>
            </w:pPr>
            <w:r>
              <w:rPr>
                <w:rFonts w:hint="eastAsia"/>
                <w:lang w:eastAsia="zh-CN"/>
              </w:rPr>
              <w:t>评价结论：锦屏县钟灵加油站现状条件符合现行国家相关法律、法规的相关要求，符合《危险化学品经营许可证管理办法》规定的安全经营条件。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49065" cy="2865755"/>
                  <wp:effectExtent l="0" t="0" r="13335" b="10795"/>
                  <wp:docPr id="14" name="图片 14"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5)"/>
                          <pic:cNvPicPr>
                            <a:picLocks noChangeAspect="1"/>
                          </pic:cNvPicPr>
                        </pic:nvPicPr>
                        <pic:blipFill>
                          <a:blip r:embed="rId5"/>
                          <a:stretch>
                            <a:fillRect/>
                          </a:stretch>
                        </pic:blipFill>
                        <pic:spPr>
                          <a:xfrm>
                            <a:off x="0" y="0"/>
                            <a:ext cx="3949065" cy="28657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60495" cy="2343785"/>
                  <wp:effectExtent l="0" t="0" r="1905" b="18415"/>
                  <wp:docPr id="17" name="图片 17"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检查 (2)"/>
                          <pic:cNvPicPr>
                            <a:picLocks noChangeAspect="1"/>
                          </pic:cNvPicPr>
                        </pic:nvPicPr>
                        <pic:blipFill>
                          <a:blip r:embed="rId6"/>
                          <a:stretch>
                            <a:fillRect/>
                          </a:stretch>
                        </pic:blipFill>
                        <pic:spPr>
                          <a:xfrm>
                            <a:off x="0" y="0"/>
                            <a:ext cx="3960495" cy="23437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083685" cy="2550160"/>
                  <wp:effectExtent l="0" t="0" r="12065" b="2540"/>
                  <wp:docPr id="18" name="图片 18"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1)"/>
                          <pic:cNvPicPr>
                            <a:picLocks noChangeAspect="1"/>
                          </pic:cNvPicPr>
                        </pic:nvPicPr>
                        <pic:blipFill>
                          <a:blip r:embed="rId7"/>
                          <a:stretch>
                            <a:fillRect/>
                          </a:stretch>
                        </pic:blipFill>
                        <pic:spPr>
                          <a:xfrm>
                            <a:off x="0" y="0"/>
                            <a:ext cx="4083685" cy="255016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pStyle w:val="20"/>
              <w:bidi w:val="0"/>
              <w:rPr>
                <w:rFonts w:hint="eastAsia"/>
                <w:lang w:eastAsia="zh-CN"/>
              </w:rPr>
            </w:pPr>
            <w:r>
              <w:rPr>
                <w:rFonts w:hint="eastAsia"/>
                <w:lang w:eastAsia="zh-CN"/>
              </w:rPr>
              <w:t>七星关区燕子口小铺加油站</w:t>
            </w:r>
          </w:p>
          <w:p>
            <w:pPr>
              <w:pStyle w:val="20"/>
              <w:bidi w:val="0"/>
              <w:rPr>
                <w:rFonts w:hint="default"/>
                <w:lang w:val="en-US" w:eastAsia="zh-CN"/>
              </w:rPr>
            </w:pPr>
            <w:r>
              <w:rPr>
                <w:rFonts w:hint="eastAsia"/>
                <w:lang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0"/>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pPr>
            <w:r>
              <w:rPr>
                <w:rFonts w:hint="eastAsia"/>
              </w:rPr>
              <w:t>1100000000302946</w:t>
            </w:r>
          </w:p>
        </w:tc>
        <w:tc>
          <w:tcPr>
            <w:tcW w:w="1897" w:type="dxa"/>
            <w:tcBorders>
              <w:tl2br w:val="nil"/>
              <w:tr2bl w:val="nil"/>
            </w:tcBorders>
            <w:shd w:val="clear" w:color="auto" w:fill="auto"/>
            <w:vAlign w:val="center"/>
          </w:tcPr>
          <w:p>
            <w:pPr>
              <w:pStyle w:val="20"/>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杨尚达、郦旭锋 2023.11.13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 xml:space="preserve">    七星关区燕子口小铺加油站成立于2012年05月09日，位于毕节市七星关区燕子口镇燕子口村，企业类型为个人独资企业，投资人：余扬勇。加油站内设20m³汽油储罐1个，20m³柴油储罐1个，总容积为40m³，油品折算后总容积为30m3（柴油容积折半计入），根据《汽车加油加气加氢站技术标准》（GB50156-2021）加油站等级划分标准，单个汽油罐容积为20m³，为三级加油站。</w:t>
            </w:r>
          </w:p>
          <w:p>
            <w:pPr>
              <w:rPr>
                <w:rFonts w:hint="eastAsia"/>
                <w:lang w:eastAsia="zh-CN"/>
              </w:rPr>
            </w:pPr>
          </w:p>
          <w:p>
            <w:pPr>
              <w:pStyle w:val="20"/>
              <w:bidi w:val="0"/>
              <w:ind w:firstLine="480" w:firstLineChars="200"/>
              <w:rPr>
                <w:rFonts w:hint="eastAsia"/>
                <w:lang w:eastAsia="zh-CN"/>
              </w:rPr>
            </w:pPr>
            <w:r>
              <w:rPr>
                <w:rFonts w:hint="eastAsia"/>
                <w:lang w:eastAsia="zh-CN"/>
              </w:rPr>
              <w:t>评价结论：七星关区燕子口小铺加油站现状条件符合现行国家相关法律、法规的相关要求，符合《危险化学品经营许可证管理办法》规定的安全经营条件。</w:t>
            </w:r>
          </w:p>
          <w:p>
            <w:pPr>
              <w:pStyle w:val="20"/>
              <w:bidi w:val="0"/>
              <w:rPr>
                <w:rFonts w:hint="eastAsia"/>
                <w:lang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9"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0"/>
              <w:bidi w:val="0"/>
              <w:ind w:left="0" w:leftChars="0" w:right="0" w:rightChars="0" w:firstLine="0" w:firstLineChars="0"/>
              <w:jc w:val="center"/>
              <w:rPr>
                <w:rFonts w:hint="default"/>
                <w:lang w:val="en-US" w:eastAsia="zh-CN"/>
              </w:rPr>
            </w:pPr>
          </w:p>
          <w:p>
            <w:pPr>
              <w:pStyle w:val="20"/>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47135" cy="2277110"/>
                  <wp:effectExtent l="0" t="0" r="5715" b="8890"/>
                  <wp:docPr id="22" name="图片 2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1)"/>
                          <pic:cNvPicPr>
                            <a:picLocks noChangeAspect="1"/>
                          </pic:cNvPicPr>
                        </pic:nvPicPr>
                        <pic:blipFill>
                          <a:blip r:embed="rId8"/>
                          <a:stretch>
                            <a:fillRect/>
                          </a:stretch>
                        </pic:blipFill>
                        <pic:spPr>
                          <a:xfrm>
                            <a:off x="0" y="0"/>
                            <a:ext cx="3747135" cy="227711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738880" cy="2518410"/>
                  <wp:effectExtent l="0" t="0" r="13970" b="15240"/>
                  <wp:docPr id="24" name="图片 24"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4)"/>
                          <pic:cNvPicPr>
                            <a:picLocks noChangeAspect="1"/>
                          </pic:cNvPicPr>
                        </pic:nvPicPr>
                        <pic:blipFill>
                          <a:blip r:embed="rId9"/>
                          <a:stretch>
                            <a:fillRect/>
                          </a:stretch>
                        </pic:blipFill>
                        <pic:spPr>
                          <a:xfrm>
                            <a:off x="0" y="0"/>
                            <a:ext cx="3738880" cy="2518410"/>
                          </a:xfrm>
                          <a:prstGeom prst="rect">
                            <a:avLst/>
                          </a:prstGeom>
                        </pic:spPr>
                      </pic:pic>
                    </a:graphicData>
                  </a:graphic>
                </wp:inline>
              </w:drawing>
            </w:r>
            <w:r>
              <w:rPr>
                <w:rFonts w:hint="default"/>
                <w:lang w:val="en-US" w:eastAsia="zh-CN"/>
              </w:rPr>
              <w:drawing>
                <wp:inline distT="0" distB="0" distL="114300" distR="114300">
                  <wp:extent cx="3766820" cy="2413000"/>
                  <wp:effectExtent l="0" t="0" r="5080" b="6350"/>
                  <wp:docPr id="23" name="图片 23"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5)"/>
                          <pic:cNvPicPr>
                            <a:picLocks noChangeAspect="1"/>
                          </pic:cNvPicPr>
                        </pic:nvPicPr>
                        <pic:blipFill>
                          <a:blip r:embed="rId10"/>
                          <a:stretch>
                            <a:fillRect/>
                          </a:stretch>
                        </pic:blipFill>
                        <pic:spPr>
                          <a:xfrm>
                            <a:off x="0" y="0"/>
                            <a:ext cx="3766820" cy="2413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83"/>
        <w:gridCol w:w="1672"/>
        <w:gridCol w:w="4630"/>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pPr>
            <w:r>
              <w:t>项目名称</w:t>
            </w:r>
          </w:p>
        </w:tc>
        <w:tc>
          <w:tcPr>
            <w:tcW w:w="8171" w:type="dxa"/>
            <w:gridSpan w:val="3"/>
            <w:tcBorders>
              <w:tl2br w:val="nil"/>
              <w:tr2bl w:val="nil"/>
            </w:tcBorders>
            <w:shd w:val="clear" w:color="auto" w:fill="auto"/>
            <w:vAlign w:val="center"/>
          </w:tcPr>
          <w:p>
            <w:pPr>
              <w:jc w:val="both"/>
              <w:rPr>
                <w:rFonts w:hint="eastAsia" w:ascii="宋体" w:hAnsi="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中国石化销售股份有限公司贵州黔东南石油分公司凯里金源大道加油</w:t>
            </w:r>
            <w:r>
              <w:rPr>
                <w:rFonts w:hint="eastAsia" w:ascii="宋体" w:hAnsi="宋体" w:cs="Times New Roman"/>
                <w:kern w:val="0"/>
                <w:sz w:val="24"/>
                <w:szCs w:val="20"/>
                <w:lang w:val="en-US" w:eastAsia="zh-CN" w:bidi="ar-SA"/>
              </w:rPr>
              <w:t xml:space="preserve">  </w:t>
            </w:r>
          </w:p>
          <w:p>
            <w:pPr>
              <w:jc w:val="both"/>
              <w:rPr>
                <w:rFonts w:hint="default"/>
                <w:lang w:val="en-US" w:eastAsia="zh-CN"/>
              </w:rPr>
            </w:pPr>
            <w:r>
              <w:rPr>
                <w:rFonts w:hint="eastAsia" w:ascii="宋体" w:hAnsi="宋体" w:eastAsia="宋体" w:cs="Times New Roman"/>
                <w:kern w:val="0"/>
                <w:sz w:val="24"/>
                <w:szCs w:val="20"/>
                <w:lang w:val="en-US" w:eastAsia="zh-CN" w:bidi="ar-SA"/>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pPr>
            <w:r>
              <w:t>完成时间</w:t>
            </w:r>
          </w:p>
        </w:tc>
        <w:tc>
          <w:tcPr>
            <w:tcW w:w="817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pPr>
          </w:p>
        </w:tc>
        <w:tc>
          <w:tcPr>
            <w:tcW w:w="1672" w:type="dxa"/>
            <w:tcBorders>
              <w:tl2br w:val="nil"/>
              <w:tr2bl w:val="nil"/>
            </w:tcBorders>
            <w:shd w:val="clear" w:color="auto" w:fill="auto"/>
            <w:vAlign w:val="center"/>
          </w:tcPr>
          <w:p>
            <w:pPr>
              <w:pStyle w:val="20"/>
              <w:bidi w:val="0"/>
              <w:ind w:firstLine="0" w:firstLineChars="0"/>
            </w:pPr>
            <w:r>
              <w:t>姓名</w:t>
            </w:r>
          </w:p>
        </w:tc>
        <w:tc>
          <w:tcPr>
            <w:tcW w:w="4630" w:type="dxa"/>
            <w:tcBorders>
              <w:tl2br w:val="nil"/>
              <w:tr2bl w:val="nil"/>
            </w:tcBorders>
            <w:shd w:val="clear" w:color="auto" w:fill="auto"/>
            <w:vAlign w:val="center"/>
          </w:tcPr>
          <w:p>
            <w:pPr>
              <w:pStyle w:val="20"/>
              <w:bidi w:val="0"/>
              <w:ind w:firstLine="0" w:firstLineChars="0"/>
            </w:pPr>
            <w:r>
              <w:t>资格证书号</w:t>
            </w:r>
          </w:p>
        </w:tc>
        <w:tc>
          <w:tcPr>
            <w:tcW w:w="1869"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pPr>
            <w:r>
              <w:t>项目负责人</w:t>
            </w: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4630" w:type="dxa"/>
            <w:tcBorders>
              <w:tl2br w:val="nil"/>
              <w:tr2bl w:val="nil"/>
            </w:tcBorders>
            <w:shd w:val="clear" w:color="auto" w:fill="auto"/>
            <w:vAlign w:val="center"/>
          </w:tcPr>
          <w:p>
            <w:pPr>
              <w:pStyle w:val="20"/>
              <w:bidi w:val="0"/>
              <w:ind w:firstLine="0" w:firstLineChars="0"/>
            </w:pPr>
            <w:r>
              <w:rPr>
                <w:rFonts w:hint="eastAsia"/>
                <w:lang w:val="en-US" w:eastAsia="zh-CN"/>
              </w:rPr>
              <w:t>S011053000110202001798</w:t>
            </w:r>
          </w:p>
        </w:tc>
        <w:tc>
          <w:tcPr>
            <w:tcW w:w="1869"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vMerge w:val="restart"/>
            <w:tcBorders>
              <w:tl2br w:val="nil"/>
              <w:tr2bl w:val="nil"/>
            </w:tcBorders>
            <w:shd w:val="clear" w:color="auto" w:fill="auto"/>
            <w:vAlign w:val="center"/>
          </w:tcPr>
          <w:p>
            <w:pPr>
              <w:pStyle w:val="20"/>
              <w:bidi w:val="0"/>
              <w:ind w:firstLine="0" w:firstLineChars="0"/>
            </w:pPr>
            <w:r>
              <w:t>项目组成员</w:t>
            </w: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4630"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69"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vMerge w:val="continue"/>
            <w:tcBorders>
              <w:tl2br w:val="nil"/>
              <w:tr2bl w:val="nil"/>
            </w:tcBorders>
            <w:shd w:val="clear" w:color="auto" w:fill="auto"/>
            <w:vAlign w:val="center"/>
          </w:tcPr>
          <w:p>
            <w:pPr>
              <w:pStyle w:val="20"/>
              <w:bidi w:val="0"/>
              <w:ind w:firstLine="0" w:firstLineChars="0"/>
            </w:pP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4630"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69"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vMerge w:val="continue"/>
            <w:tcBorders>
              <w:tl2br w:val="nil"/>
              <w:tr2bl w:val="nil"/>
            </w:tcBorders>
            <w:shd w:val="clear" w:color="auto" w:fill="auto"/>
            <w:vAlign w:val="center"/>
          </w:tcPr>
          <w:p>
            <w:pPr>
              <w:pStyle w:val="20"/>
              <w:bidi w:val="0"/>
              <w:ind w:firstLine="0" w:firstLineChars="0"/>
            </w:pP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4630"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69"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vMerge w:val="continue"/>
            <w:tcBorders>
              <w:tl2br w:val="nil"/>
              <w:tr2bl w:val="nil"/>
            </w:tcBorders>
            <w:shd w:val="clear" w:color="auto" w:fill="auto"/>
            <w:vAlign w:val="center"/>
          </w:tcPr>
          <w:p>
            <w:pPr>
              <w:pStyle w:val="20"/>
              <w:bidi w:val="0"/>
              <w:ind w:firstLine="0" w:firstLineChars="0"/>
            </w:pP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4630"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69"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vMerge w:val="continue"/>
            <w:tcBorders>
              <w:tl2br w:val="nil"/>
              <w:tr2bl w:val="nil"/>
            </w:tcBorders>
            <w:shd w:val="clear" w:color="auto" w:fill="auto"/>
            <w:vAlign w:val="center"/>
          </w:tcPr>
          <w:p>
            <w:pPr>
              <w:pStyle w:val="20"/>
              <w:bidi w:val="0"/>
              <w:ind w:firstLine="0" w:firstLineChars="0"/>
            </w:pP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4630"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69"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vMerge w:val="continue"/>
            <w:tcBorders>
              <w:tl2br w:val="nil"/>
              <w:tr2bl w:val="nil"/>
            </w:tcBorders>
            <w:shd w:val="clear" w:color="auto" w:fill="auto"/>
            <w:vAlign w:val="center"/>
          </w:tcPr>
          <w:p>
            <w:pPr>
              <w:pStyle w:val="20"/>
              <w:bidi w:val="0"/>
              <w:ind w:firstLine="0" w:firstLineChars="0"/>
            </w:pPr>
          </w:p>
        </w:tc>
        <w:tc>
          <w:tcPr>
            <w:tcW w:w="1672"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463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69"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pPr>
            <w:r>
              <w:t>技术专家</w:t>
            </w:r>
          </w:p>
        </w:tc>
        <w:tc>
          <w:tcPr>
            <w:tcW w:w="817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pPr>
            <w:r>
              <w:t>现场勘察人员及时间</w:t>
            </w:r>
          </w:p>
        </w:tc>
        <w:tc>
          <w:tcPr>
            <w:tcW w:w="817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杨尚达、郦旭锋 2023.11.14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817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3" w:type="dxa"/>
            <w:tcBorders>
              <w:tl2br w:val="nil"/>
              <w:tr2bl w:val="nil"/>
            </w:tcBorders>
            <w:shd w:val="clear" w:color="auto" w:fill="auto"/>
            <w:vAlign w:val="center"/>
          </w:tcPr>
          <w:p>
            <w:pPr>
              <w:pStyle w:val="20"/>
              <w:bidi w:val="0"/>
              <w:ind w:firstLine="0" w:firstLineChars="0"/>
            </w:pPr>
            <w:r>
              <w:t>项目简介</w:t>
            </w:r>
          </w:p>
        </w:tc>
        <w:tc>
          <w:tcPr>
            <w:tcW w:w="817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中国石化销售股份有限公司贵州黔东南石油分公司凯里金源大道加油站新建项目是中国石化销售股份有限公司贵州黔东南石油分公司投资建设的新建加油站，该新建站位于贵州省黔东南苗族侗族自治州凯里经济开发区金源西大道南侧、广顺达汽车4S店西侧；建设项目于2022年5月25日取得黔东南州应急管理局核发的《危险化学品建设项目安全设施设计审查意见书》（黔东南危化项目安设审字〔2022〕6号），于2023年12月建设完成，加油站加油区设置安装1台2枪汽油潜油泵型加油机（1枪92#汽油、1枪95#汽油），1台4枪汽油潜油泵型加油机（2枪92#汽油、2枪95#汽油），2台2枪柴油潜油泵型加油机（2枪均为0#柴油，其中1枪为大流量柴油）。加油站储罐区设置在加油区车行道下方，为承重结构，罐区设置3座40m³的SF双层卧式埋地储油罐（1座92#汽油罐、1座95#汽油罐、1座0#柴油罐），总容积折算之后为100m³（柴油折半），为二级加油站。</w:t>
            </w:r>
          </w:p>
          <w:p>
            <w:pPr>
              <w:pStyle w:val="20"/>
              <w:bidi w:val="0"/>
              <w:ind w:firstLine="480" w:firstLineChars="200"/>
              <w:rPr>
                <w:rFonts w:hint="eastAsia"/>
                <w:lang w:eastAsia="zh-CN"/>
              </w:rPr>
            </w:pPr>
            <w:r>
              <w:rPr>
                <w:rFonts w:hint="eastAsia"/>
                <w:lang w:eastAsia="zh-CN"/>
              </w:rPr>
              <w:t>评价结论：中石化黔东南石油分公司凯里金源大道加油站新建项目符合国家有关法律、行政法规、部门规章和标准、规范、规程的要求，达到安全设施竣工验收条件。</w:t>
            </w:r>
          </w:p>
          <w:p>
            <w:pPr>
              <w:bidi w:val="0"/>
            </w:pPr>
          </w:p>
          <w:p>
            <w:pPr>
              <w:bidi w:val="0"/>
            </w:pP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pPr>
            <w:r>
              <w:t>现场照片</w:t>
            </w:r>
          </w:p>
        </w:tc>
        <w:tc>
          <w:tcPr>
            <w:tcW w:w="8171" w:type="dxa"/>
            <w:gridSpan w:val="3"/>
            <w:tcBorders>
              <w:tl2br w:val="nil"/>
              <w:tr2bl w:val="nil"/>
            </w:tcBorders>
            <w:shd w:val="clear" w:color="auto" w:fill="auto"/>
            <w:vAlign w:val="top"/>
          </w:tcPr>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05885" cy="2343785"/>
                  <wp:effectExtent l="0" t="0" r="18415" b="18415"/>
                  <wp:docPr id="1" name="图片 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6)"/>
                          <pic:cNvPicPr>
                            <a:picLocks noChangeAspect="1"/>
                          </pic:cNvPicPr>
                        </pic:nvPicPr>
                        <pic:blipFill>
                          <a:blip r:embed="rId11"/>
                          <a:stretch>
                            <a:fillRect/>
                          </a:stretch>
                        </pic:blipFill>
                        <pic:spPr>
                          <a:xfrm>
                            <a:off x="0" y="0"/>
                            <a:ext cx="3905885" cy="2343785"/>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88105" cy="2329180"/>
                  <wp:effectExtent l="0" t="0" r="17145" b="13970"/>
                  <wp:docPr id="3" name="图片 3"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4)"/>
                          <pic:cNvPicPr>
                            <a:picLocks noChangeAspect="1"/>
                          </pic:cNvPicPr>
                        </pic:nvPicPr>
                        <pic:blipFill>
                          <a:blip r:embed="rId12"/>
                          <a:stretch>
                            <a:fillRect/>
                          </a:stretch>
                        </pic:blipFill>
                        <pic:spPr>
                          <a:xfrm>
                            <a:off x="0" y="0"/>
                            <a:ext cx="3888105" cy="2329180"/>
                          </a:xfrm>
                          <a:prstGeom prst="rect">
                            <a:avLst/>
                          </a:prstGeom>
                        </pic:spPr>
                      </pic:pic>
                    </a:graphicData>
                  </a:graphic>
                </wp:inline>
              </w:drawing>
            </w:r>
            <w:r>
              <w:rPr>
                <w:rFonts w:hint="default"/>
                <w:lang w:val="en-US" w:eastAsia="zh-CN"/>
              </w:rPr>
              <w:drawing>
                <wp:inline distT="0" distB="0" distL="114300" distR="114300">
                  <wp:extent cx="3850640" cy="2294890"/>
                  <wp:effectExtent l="0" t="0" r="16510" b="10160"/>
                  <wp:docPr id="2" name="图片 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1)"/>
                          <pic:cNvPicPr>
                            <a:picLocks noChangeAspect="1"/>
                          </pic:cNvPicPr>
                        </pic:nvPicPr>
                        <pic:blipFill>
                          <a:blip r:embed="rId13"/>
                          <a:stretch>
                            <a:fillRect/>
                          </a:stretch>
                        </pic:blipFill>
                        <pic:spPr>
                          <a:xfrm>
                            <a:off x="0" y="0"/>
                            <a:ext cx="3850640" cy="2294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83" w:type="dxa"/>
            <w:tcBorders>
              <w:tl2br w:val="nil"/>
              <w:tr2bl w:val="nil"/>
            </w:tcBorders>
            <w:shd w:val="clear" w:color="auto" w:fill="auto"/>
            <w:vAlign w:val="center"/>
          </w:tcPr>
          <w:p>
            <w:pPr>
              <w:pStyle w:val="20"/>
              <w:bidi w:val="0"/>
            </w:pPr>
            <w:r>
              <w:t>被评价单位信息反馈情况</w:t>
            </w:r>
          </w:p>
        </w:tc>
        <w:tc>
          <w:tcPr>
            <w:tcW w:w="817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pStyle w:val="20"/>
              <w:bidi w:val="0"/>
              <w:rPr>
                <w:rFonts w:hint="eastAsia"/>
                <w:lang w:val="en-US" w:eastAsia="zh-CN"/>
              </w:rPr>
            </w:pPr>
            <w:r>
              <w:rPr>
                <w:rFonts w:hint="eastAsia"/>
                <w:lang w:eastAsia="zh-CN"/>
              </w:rPr>
              <w:t>贵州大道石化有限公司新思加油站增加甲醇加注改造项目</w:t>
            </w:r>
            <w:r>
              <w:rPr>
                <w:rFonts w:hint="eastAsia"/>
                <w:lang w:val="en-US" w:eastAsia="zh-CN"/>
              </w:rPr>
              <w:t xml:space="preserve">           </w:t>
            </w:r>
          </w:p>
          <w:p>
            <w:pPr>
              <w:pStyle w:val="20"/>
              <w:bidi w:val="0"/>
              <w:rPr>
                <w:rFonts w:hint="eastAsia" w:eastAsia="宋体"/>
                <w:lang w:val="en-US" w:eastAsia="zh-CN"/>
              </w:rPr>
            </w:pPr>
            <w:r>
              <w:rPr>
                <w:rFonts w:hint="eastAsia"/>
                <w:lang w:eastAsia="zh-CN"/>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许丹、郦旭锋 2023.12.13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6"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rPr>
                <w:rFonts w:hint="eastAsia"/>
                <w:lang w:val="en-US" w:eastAsia="zh-CN"/>
              </w:rPr>
            </w:pPr>
            <w:r>
              <w:rPr>
                <w:rFonts w:hint="eastAsia" w:ascii="宋体" w:hAnsi="宋体" w:eastAsia="宋体" w:cs="Times New Roman"/>
                <w:kern w:val="0"/>
                <w:sz w:val="24"/>
                <w:szCs w:val="20"/>
                <w:lang w:val="en-US" w:eastAsia="zh-CN" w:bidi="ar-SA"/>
              </w:rPr>
              <w:t>贵州大道石化有限公司新思加油站位于贵州省黔东南州岑巩县思旸镇新思路，企业类型为有限责任公司分公司（自然人投资或控股），负责人，翁燕清。该加油站于2023年11月3日取得黔东南苗族侗族自治州商务局文件《黔东南州商务局关于同意岑巩县贵州大道石化有限公司新思加油站在原址改建增加参与车用甲醇燃料经营功能的批复》（黔东南商复〔2023〕22号）批复同意加油站进行改建。改建后设置30m3储油罐5个，其中92#汽油储罐2个，95#汽油储罐1个，0#柴油储罐1个，M100车用甲醇燃料储罐1个，油品折算后总容积为135m3（柴油容积折半计入，M100车用甲醇燃料容积计入汽油总容积），改建后仍为二级加油站，加油站等级不变。</w:t>
            </w:r>
          </w:p>
          <w:p>
            <w:pPr>
              <w:pStyle w:val="20"/>
              <w:bidi w:val="0"/>
              <w:ind w:firstLine="480" w:firstLineChars="200"/>
              <w:rPr>
                <w:rFonts w:hint="eastAsia"/>
                <w:lang w:eastAsia="zh-CN"/>
              </w:rPr>
            </w:pPr>
          </w:p>
          <w:p>
            <w:pPr>
              <w:pStyle w:val="20"/>
              <w:bidi w:val="0"/>
              <w:ind w:firstLine="480" w:firstLineChars="200"/>
              <w:rPr>
                <w:rFonts w:hint="eastAsia"/>
                <w:lang w:eastAsia="zh-CN"/>
              </w:rPr>
            </w:pPr>
            <w:r>
              <w:rPr>
                <w:rFonts w:hint="eastAsia"/>
                <w:lang w:eastAsia="zh-CN"/>
              </w:rPr>
              <w:t>评价结论：贵州大道石化有限公司新思加油站增加甲醇加注改造项目符合国家有关法律、行政法规、部门规章和标准、规范、规程的要求，达到安全设施竣工验收条件。</w:t>
            </w:r>
          </w:p>
          <w:p>
            <w:pPr>
              <w:rPr>
                <w:rFonts w:hint="eastAsia"/>
                <w:lang w:eastAsia="zh-CN"/>
              </w:rPr>
            </w:pPr>
          </w:p>
          <w:p>
            <w:pPr>
              <w:pStyle w:val="2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49"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0"/>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967480" cy="2496820"/>
                  <wp:effectExtent l="0" t="0" r="13970" b="17780"/>
                  <wp:docPr id="4" name="图片 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1)"/>
                          <pic:cNvPicPr>
                            <a:picLocks noChangeAspect="1"/>
                          </pic:cNvPicPr>
                        </pic:nvPicPr>
                        <pic:blipFill>
                          <a:blip r:embed="rId14"/>
                          <a:stretch>
                            <a:fillRect/>
                          </a:stretch>
                        </pic:blipFill>
                        <pic:spPr>
                          <a:xfrm>
                            <a:off x="0" y="0"/>
                            <a:ext cx="3967480" cy="2496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971290" cy="2415540"/>
                  <wp:effectExtent l="0" t="0" r="10160" b="3810"/>
                  <wp:docPr id="5" name="图片 5"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查 (3)"/>
                          <pic:cNvPicPr>
                            <a:picLocks noChangeAspect="1"/>
                          </pic:cNvPicPr>
                        </pic:nvPicPr>
                        <pic:blipFill>
                          <a:blip r:embed="rId15"/>
                          <a:stretch>
                            <a:fillRect/>
                          </a:stretch>
                        </pic:blipFill>
                        <pic:spPr>
                          <a:xfrm>
                            <a:off x="0" y="0"/>
                            <a:ext cx="3971290" cy="2415540"/>
                          </a:xfrm>
                          <a:prstGeom prst="rect">
                            <a:avLst/>
                          </a:prstGeom>
                        </pic:spPr>
                      </pic:pic>
                    </a:graphicData>
                  </a:graphic>
                </wp:inline>
              </w:drawing>
            </w:r>
            <w:r>
              <w:rPr>
                <w:rFonts w:hint="default"/>
                <w:lang w:val="en-US" w:eastAsia="zh-CN"/>
              </w:rPr>
              <w:drawing>
                <wp:inline distT="0" distB="0" distL="114300" distR="114300">
                  <wp:extent cx="4017010" cy="2379345"/>
                  <wp:effectExtent l="0" t="0" r="2540" b="1905"/>
                  <wp:docPr id="6" name="图片 6"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查 (5)"/>
                          <pic:cNvPicPr>
                            <a:picLocks noChangeAspect="1"/>
                          </pic:cNvPicPr>
                        </pic:nvPicPr>
                        <pic:blipFill>
                          <a:blip r:embed="rId16"/>
                          <a:stretch>
                            <a:fillRect/>
                          </a:stretch>
                        </pic:blipFill>
                        <pic:spPr>
                          <a:xfrm>
                            <a:off x="0" y="0"/>
                            <a:ext cx="4017010" cy="2379345"/>
                          </a:xfrm>
                          <a:prstGeom prst="rect">
                            <a:avLst/>
                          </a:prstGeom>
                        </pic:spPr>
                      </pic:pic>
                    </a:graphicData>
                  </a:graphic>
                </wp:inline>
              </w:drawing>
            </w:r>
          </w:p>
          <w:p>
            <w:pPr>
              <w:pStyle w:val="2"/>
              <w:jc w:val="both"/>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pStyle w:val="20"/>
              <w:bidi w:val="0"/>
              <w:rPr>
                <w:rFonts w:hint="eastAsia"/>
                <w:color w:val="auto"/>
                <w:lang w:eastAsia="zh-CN"/>
              </w:rPr>
            </w:pPr>
            <w:r>
              <w:rPr>
                <w:rFonts w:hint="eastAsia"/>
                <w:color w:val="auto"/>
                <w:lang w:eastAsia="zh-CN"/>
              </w:rPr>
              <w:t>兴仁市侨兴石化经营部改建项目</w:t>
            </w:r>
          </w:p>
          <w:p>
            <w:pPr>
              <w:pStyle w:val="20"/>
              <w:bidi w:val="0"/>
              <w:rPr>
                <w:rFonts w:hint="eastAsia" w:eastAsia="宋体"/>
                <w:lang w:val="en-US" w:eastAsia="zh-CN"/>
              </w:rPr>
            </w:pPr>
            <w:r>
              <w:rPr>
                <w:rFonts w:hint="eastAsia"/>
                <w:color w:val="auto"/>
                <w:lang w:eastAsia="zh-CN"/>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许丹、郦旭锋  2023.12.28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6"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lang w:eastAsia="zh-CN"/>
              </w:rPr>
            </w:pPr>
            <w:r>
              <w:rPr>
                <w:rFonts w:hint="eastAsia" w:ascii="宋体" w:hAnsi="宋体" w:eastAsia="宋体" w:cs="Times New Roman"/>
                <w:lang w:eastAsia="zh-CN"/>
              </w:rPr>
              <w:t>兴仁市侨兴石化经营部根据兴仁市工业和科学技术局文件《兴仁市工科局关于兴仁市侨兴石化经营部申请油罐改造的批复》（仁工科函〔2023〕32号）对该站进行改建。该加油站位于贵州省黔西南布依族苗族自治州兴仁市真武山街道办事处真武山社区6组，加油站原设置有30m3储油罐4个，其中92#汽油储罐2个，95#汽油储罐1个，0#柴油储罐1个，油品折算后总容积为105m3（柴油容积折半计入），为二级加油站。本次改建将原有的储罐全部拆除，在原油罐区对原4个30m3储罐进行双层罐改造，改造后在原罐区设置双层防渗漏带报警系统4个40m3储罐（其中92＃汽油罐2个、95＃汽油罐1个、 0＃柴油罐1个），总容积140m3（柴油折半），改建后仍为二级加油站，本次改建站房、罩棚以及加油机等建筑均不发生变化，加油站在原有的范围内进行改建，用地范围不变。</w:t>
            </w:r>
          </w:p>
          <w:p>
            <w:pPr>
              <w:rPr>
                <w:rFonts w:hint="eastAsia"/>
                <w:lang w:eastAsia="zh-CN"/>
              </w:rPr>
            </w:pPr>
          </w:p>
          <w:p>
            <w:pPr>
              <w:pStyle w:val="20"/>
              <w:bidi w:val="0"/>
              <w:ind w:firstLine="480" w:firstLineChars="200"/>
              <w:rPr>
                <w:rFonts w:hint="eastAsia" w:ascii="宋体" w:hAnsi="宋体" w:eastAsia="宋体" w:cs="Times New Roman"/>
                <w:lang w:eastAsia="zh-CN"/>
              </w:rPr>
            </w:pPr>
            <w:r>
              <w:rPr>
                <w:rFonts w:hint="eastAsia" w:ascii="宋体" w:hAnsi="宋体" w:eastAsia="宋体" w:cs="Times New Roman"/>
                <w:lang w:eastAsia="zh-CN"/>
              </w:rPr>
              <w:t>评价结论：兴仁市侨兴石化经营部改建项目符合国家有关法律、行政法规、部门规章和标准、规范、规程的要求，达到安全设施竣工验收条件。</w:t>
            </w:r>
          </w:p>
          <w:p>
            <w:pPr>
              <w:pStyle w:val="2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jc w:val="center"/>
              <w:rPr>
                <w:rFonts w:hint="default"/>
                <w:lang w:val="en-US" w:eastAsia="zh-CN"/>
              </w:rPr>
            </w:pPr>
            <w:r>
              <w:rPr>
                <w:rFonts w:hint="default"/>
                <w:lang w:val="en-US" w:eastAsia="zh-CN"/>
              </w:rPr>
              <w:drawing>
                <wp:inline distT="0" distB="0" distL="114300" distR="114300">
                  <wp:extent cx="3916045" cy="2834005"/>
                  <wp:effectExtent l="0" t="0" r="8255" b="4445"/>
                  <wp:docPr id="7" name="图片 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1)"/>
                          <pic:cNvPicPr>
                            <a:picLocks noChangeAspect="1"/>
                          </pic:cNvPicPr>
                        </pic:nvPicPr>
                        <pic:blipFill>
                          <a:blip r:embed="rId17"/>
                          <a:stretch>
                            <a:fillRect/>
                          </a:stretch>
                        </pic:blipFill>
                        <pic:spPr>
                          <a:xfrm>
                            <a:off x="0" y="0"/>
                            <a:ext cx="3916045" cy="2834005"/>
                          </a:xfrm>
                          <a:prstGeom prst="rect">
                            <a:avLst/>
                          </a:prstGeom>
                        </pic:spPr>
                      </pic:pic>
                    </a:graphicData>
                  </a:graphic>
                </wp:inline>
              </w:drawing>
            </w:r>
          </w:p>
          <w:p>
            <w:pPr>
              <w:pStyle w:val="20"/>
              <w:bidi w:val="0"/>
              <w:jc w:val="center"/>
              <w:rPr>
                <w:rFonts w:hint="default"/>
                <w:lang w:val="en-US" w:eastAsia="zh-CN"/>
              </w:rPr>
            </w:pPr>
            <w:r>
              <w:rPr>
                <w:rFonts w:hint="default"/>
                <w:lang w:val="en-US" w:eastAsia="zh-CN"/>
              </w:rPr>
              <w:drawing>
                <wp:inline distT="0" distB="0" distL="114300" distR="114300">
                  <wp:extent cx="3936365" cy="2562860"/>
                  <wp:effectExtent l="0" t="0" r="6985" b="8890"/>
                  <wp:docPr id="8" name="图片 8"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4)"/>
                          <pic:cNvPicPr>
                            <a:picLocks noChangeAspect="1"/>
                          </pic:cNvPicPr>
                        </pic:nvPicPr>
                        <pic:blipFill>
                          <a:blip r:embed="rId18"/>
                          <a:stretch>
                            <a:fillRect/>
                          </a:stretch>
                        </pic:blipFill>
                        <pic:spPr>
                          <a:xfrm>
                            <a:off x="0" y="0"/>
                            <a:ext cx="3936365" cy="2562860"/>
                          </a:xfrm>
                          <a:prstGeom prst="rect">
                            <a:avLst/>
                          </a:prstGeom>
                        </pic:spPr>
                      </pic:pic>
                    </a:graphicData>
                  </a:graphic>
                </wp:inline>
              </w:drawing>
            </w:r>
            <w:r>
              <w:rPr>
                <w:rFonts w:hint="default"/>
                <w:lang w:val="en-US" w:eastAsia="zh-CN"/>
              </w:rPr>
              <w:drawing>
                <wp:inline distT="0" distB="0" distL="114300" distR="114300">
                  <wp:extent cx="3943350" cy="2521585"/>
                  <wp:effectExtent l="0" t="0" r="0" b="12065"/>
                  <wp:docPr id="9" name="图片 9"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2)"/>
                          <pic:cNvPicPr>
                            <a:picLocks noChangeAspect="1"/>
                          </pic:cNvPicPr>
                        </pic:nvPicPr>
                        <pic:blipFill>
                          <a:blip r:embed="rId19"/>
                          <a:stretch>
                            <a:fillRect/>
                          </a:stretch>
                        </pic:blipFill>
                        <pic:spPr>
                          <a:xfrm>
                            <a:off x="0" y="0"/>
                            <a:ext cx="3943350" cy="2521585"/>
                          </a:xfrm>
                          <a:prstGeom prst="rect">
                            <a:avLst/>
                          </a:prstGeom>
                        </pic:spPr>
                      </pic:pic>
                    </a:graphicData>
                  </a:graphic>
                </wp:inline>
              </w:drawing>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4"/>
        <w:gridCol w:w="1769"/>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项目名称</w:t>
            </w:r>
          </w:p>
        </w:tc>
        <w:tc>
          <w:tcPr>
            <w:tcW w:w="7530" w:type="dxa"/>
            <w:gridSpan w:val="3"/>
            <w:tcBorders>
              <w:tl2br w:val="nil"/>
              <w:tr2bl w:val="nil"/>
            </w:tcBorders>
            <w:shd w:val="clear" w:color="auto" w:fill="auto"/>
            <w:vAlign w:val="center"/>
          </w:tcPr>
          <w:p>
            <w:pPr>
              <w:jc w:val="left"/>
              <w:rPr>
                <w:rFonts w:hint="default"/>
                <w:lang w:val="en-US" w:eastAsia="zh-CN"/>
              </w:rPr>
            </w:pPr>
            <w:r>
              <w:rPr>
                <w:rFonts w:hint="eastAsia" w:ascii="宋体" w:hAnsi="宋体" w:eastAsia="宋体" w:cs="Times New Roman"/>
                <w:kern w:val="0"/>
                <w:sz w:val="24"/>
                <w:szCs w:val="20"/>
                <w:lang w:val="en-US" w:eastAsia="zh-CN" w:bidi="ar-SA"/>
              </w:rPr>
              <w:t>施秉县新线农商旅互联有限责任公司桃子湾新线加油站</w:t>
            </w:r>
            <w:r>
              <w:rPr>
                <w:rFonts w:hint="eastAsia" w:ascii="宋体" w:hAnsi="宋体" w:cs="Times New Roman"/>
                <w:kern w:val="0"/>
                <w:sz w:val="24"/>
                <w:szCs w:val="20"/>
                <w:lang w:val="en-US" w:eastAsia="zh-CN" w:bidi="ar-SA"/>
              </w:rPr>
              <w:t xml:space="preserve">             </w:t>
            </w: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完成时间</w:t>
            </w:r>
          </w:p>
        </w:tc>
        <w:tc>
          <w:tcPr>
            <w:tcW w:w="753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p>
        </w:tc>
        <w:tc>
          <w:tcPr>
            <w:tcW w:w="1769"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项目负责人</w:t>
            </w: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restart"/>
            <w:tcBorders>
              <w:tl2br w:val="nil"/>
              <w:tr2bl w:val="nil"/>
            </w:tcBorders>
            <w:shd w:val="clear" w:color="auto" w:fill="auto"/>
            <w:vAlign w:val="center"/>
          </w:tcPr>
          <w:p>
            <w:pPr>
              <w:pStyle w:val="20"/>
              <w:bidi w:val="0"/>
            </w:pPr>
            <w:r>
              <w:t>项目组成员</w:t>
            </w: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0"/>
              <w:bidi w:val="0"/>
            </w:pP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0"/>
              <w:bidi w:val="0"/>
            </w:pP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0"/>
              <w:bidi w:val="0"/>
            </w:pP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0"/>
              <w:bidi w:val="0"/>
            </w:pP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0"/>
              <w:bidi w:val="0"/>
            </w:pPr>
          </w:p>
        </w:tc>
        <w:tc>
          <w:tcPr>
            <w:tcW w:w="1769"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技术专家</w:t>
            </w:r>
          </w:p>
        </w:tc>
        <w:tc>
          <w:tcPr>
            <w:tcW w:w="753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现场勘察人员及时间</w:t>
            </w:r>
          </w:p>
        </w:tc>
        <w:tc>
          <w:tcPr>
            <w:tcW w:w="753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2023.12.21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3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824" w:type="dxa"/>
            <w:tcBorders>
              <w:tl2br w:val="nil"/>
              <w:tr2bl w:val="nil"/>
            </w:tcBorders>
            <w:shd w:val="clear" w:color="auto" w:fill="auto"/>
            <w:vAlign w:val="center"/>
          </w:tcPr>
          <w:p>
            <w:pPr>
              <w:pStyle w:val="20"/>
              <w:bidi w:val="0"/>
            </w:pPr>
            <w:r>
              <w:t>项目简介</w:t>
            </w:r>
          </w:p>
        </w:tc>
        <w:tc>
          <w:tcPr>
            <w:tcW w:w="7530"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施秉县新线农商旅互联有限责任公司桃子湾新线加油站位于黔东南州施秉县城关镇桃子湾工业园区。</w:t>
            </w:r>
          </w:p>
          <w:p>
            <w:pPr>
              <w:pStyle w:val="20"/>
              <w:bidi w:val="0"/>
              <w:ind w:firstLine="480" w:firstLineChars="200"/>
              <w:rPr>
                <w:rFonts w:hint="eastAsia"/>
                <w:lang w:eastAsia="zh-CN"/>
              </w:rPr>
            </w:pPr>
            <w:r>
              <w:rPr>
                <w:rFonts w:hint="eastAsia"/>
                <w:lang w:eastAsia="zh-CN"/>
              </w:rPr>
              <w:t>加油站共有4台加油机，有4个油罐分别是3个40m3的汽油罐、1个40m3的0#柴油罐，总罐容160m3，柴油折半计入总容积140m3，属于二级加油站。</w:t>
            </w:r>
          </w:p>
          <w:p>
            <w:pPr>
              <w:rPr>
                <w:rFonts w:hint="eastAsia"/>
                <w:lang w:eastAsia="zh-CN"/>
              </w:rPr>
            </w:pPr>
          </w:p>
          <w:p>
            <w:pPr>
              <w:pStyle w:val="20"/>
              <w:bidi w:val="0"/>
              <w:ind w:firstLine="480" w:firstLineChars="200"/>
              <w:rPr>
                <w:rFonts w:hint="eastAsia"/>
                <w:lang w:eastAsia="zh-CN"/>
              </w:rPr>
            </w:pPr>
            <w:r>
              <w:rPr>
                <w:rFonts w:hint="eastAsia"/>
                <w:lang w:eastAsia="zh-CN"/>
              </w:rPr>
              <w:t>评价结论：施秉县新线农商旅互联有限责任公司桃子湾新线加油站现状条件符合现行国家相关法律、法规的相关要求，符合《危险化学品经营许可证管理办法》规定的安全经营条件。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现场照片</w:t>
            </w:r>
          </w:p>
        </w:tc>
        <w:tc>
          <w:tcPr>
            <w:tcW w:w="7530" w:type="dxa"/>
            <w:gridSpan w:val="3"/>
            <w:tcBorders>
              <w:tl2br w:val="nil"/>
              <w:tr2bl w:val="nil"/>
            </w:tcBorders>
            <w:shd w:val="clear" w:color="auto" w:fill="auto"/>
            <w:vAlign w:val="top"/>
          </w:tcPr>
          <w:p>
            <w:pPr>
              <w:bidi w:val="0"/>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3858260" cy="2601595"/>
                  <wp:effectExtent l="0" t="0" r="8890" b="8255"/>
                  <wp:docPr id="10" name="图片 1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1)"/>
                          <pic:cNvPicPr>
                            <a:picLocks noChangeAspect="1"/>
                          </pic:cNvPicPr>
                        </pic:nvPicPr>
                        <pic:blipFill>
                          <a:blip r:embed="rId20"/>
                          <a:stretch>
                            <a:fillRect/>
                          </a:stretch>
                        </pic:blipFill>
                        <pic:spPr>
                          <a:xfrm>
                            <a:off x="0" y="0"/>
                            <a:ext cx="3858260" cy="260159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850005" cy="2574290"/>
                  <wp:effectExtent l="0" t="0" r="17145" b="16510"/>
                  <wp:docPr id="12" name="图片 1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检查 (6)"/>
                          <pic:cNvPicPr>
                            <a:picLocks noChangeAspect="1"/>
                          </pic:cNvPicPr>
                        </pic:nvPicPr>
                        <pic:blipFill>
                          <a:blip r:embed="rId21"/>
                          <a:stretch>
                            <a:fillRect/>
                          </a:stretch>
                        </pic:blipFill>
                        <pic:spPr>
                          <a:xfrm>
                            <a:off x="0" y="0"/>
                            <a:ext cx="3850005" cy="2574290"/>
                          </a:xfrm>
                          <a:prstGeom prst="rect">
                            <a:avLst/>
                          </a:prstGeom>
                        </pic:spPr>
                      </pic:pic>
                    </a:graphicData>
                  </a:graphic>
                </wp:inline>
              </w:drawing>
            </w:r>
            <w:r>
              <w:rPr>
                <w:rFonts w:hint="default"/>
                <w:lang w:val="en-US" w:eastAsia="zh-CN"/>
              </w:rPr>
              <w:drawing>
                <wp:inline distT="0" distB="0" distL="114300" distR="114300">
                  <wp:extent cx="3831590" cy="2707640"/>
                  <wp:effectExtent l="0" t="0" r="16510" b="16510"/>
                  <wp:docPr id="11" name="图片 1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3)"/>
                          <pic:cNvPicPr>
                            <a:picLocks noChangeAspect="1"/>
                          </pic:cNvPicPr>
                        </pic:nvPicPr>
                        <pic:blipFill>
                          <a:blip r:embed="rId22"/>
                          <a:stretch>
                            <a:fillRect/>
                          </a:stretch>
                        </pic:blipFill>
                        <pic:spPr>
                          <a:xfrm>
                            <a:off x="0" y="0"/>
                            <a:ext cx="3831590" cy="2707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0"/>
              <w:bidi w:val="0"/>
            </w:pPr>
            <w:r>
              <w:t>被评价单位信息反馈情况</w:t>
            </w:r>
          </w:p>
        </w:tc>
        <w:tc>
          <w:tcPr>
            <w:tcW w:w="753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pStyle w:val="20"/>
              <w:bidi w:val="0"/>
              <w:rPr>
                <w:rFonts w:hint="eastAsia"/>
                <w:lang w:eastAsia="zh-CN"/>
              </w:rPr>
            </w:pPr>
            <w:r>
              <w:rPr>
                <w:rFonts w:hint="eastAsia"/>
                <w:lang w:eastAsia="zh-CN"/>
              </w:rPr>
              <w:t>贵州通大新能源有限公司蒿芝加油加气站</w:t>
            </w:r>
          </w:p>
          <w:p>
            <w:pPr>
              <w:pStyle w:val="20"/>
              <w:bidi w:val="0"/>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许丹、郦旭锋 2024.1.16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贵州通大新能源有限公司蒿芝加油加气站（原贵州迈达盛能源有限公司蒿芝加油加气站）成立于2021年03月01日，于2022年04月13日进行名称变更，位于贵州省贵阳市观山湖区宾阳大道南延伸段南金华镇蒿芝村，企业类型为其它有限责任公司分公司，负责人：方飞虎。加油站内设置埋地SF储罐4个，其中30m392#汽油储罐1个，20m395#汽油储罐1个，30m30#柴油储罐1个，20m3M100车用甲醇燃料储罐1个。加气部分设置一座30m3LNG储罐，一座CNG气瓶组，总容积6m3。设置6台加油加气机，其中：0#柴油/0#柴油双枪加油机1台，92#汽油/92#汽油/95#汽油/95#汽油四枪加油机2台，92#汽油/92#汽油/M100/M100四枪加注机1台，LNG加气机1台，CNG加气机1台。加油部分折合储罐总容积为85m3（柴油折半），加气部分设置一座30m3LNG储罐，一座CNG气瓶组，总容积6m3，根据《汽车加油加气加氢站技术标准》（GB50156-2021），该站属二级加油加气合建站。（其中加气部分一直处于停运状态）。</w:t>
            </w:r>
          </w:p>
          <w:p>
            <w:pPr>
              <w:pStyle w:val="20"/>
              <w:bidi w:val="0"/>
              <w:ind w:firstLine="480" w:firstLineChars="200"/>
              <w:rPr>
                <w:rFonts w:hint="eastAsia"/>
                <w:lang w:eastAsia="zh-CN"/>
              </w:rPr>
            </w:pPr>
            <w:r>
              <w:rPr>
                <w:rFonts w:hint="eastAsia"/>
                <w:lang w:eastAsia="zh-CN"/>
              </w:rPr>
              <w:t>评价结论：贵州通大新能源有限公司蒿芝加油加气站现状条件符合现行国家相关法律、法规的相关要求，符合《危险化学品经营许可证管理办法》规定的安全经营条件。</w:t>
            </w:r>
          </w:p>
          <w:p>
            <w:pPr>
              <w:pStyle w:val="20"/>
              <w:bidi w:val="0"/>
              <w:ind w:firstLine="48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5"/>
              <w:ind w:left="0" w:leftChars="0" w:right="0" w:rightChars="0" w:firstLine="0" w:firstLineChars="0"/>
              <w:jc w:val="center"/>
              <w:rPr>
                <w:rFonts w:hint="default"/>
                <w:lang w:val="en-US" w:eastAsia="zh-CN"/>
              </w:rPr>
            </w:pP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38905" cy="2527300"/>
                  <wp:effectExtent l="0" t="0" r="4445" b="6350"/>
                  <wp:docPr id="15" name="图片 15"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4)"/>
                          <pic:cNvPicPr>
                            <a:picLocks noChangeAspect="1"/>
                          </pic:cNvPicPr>
                        </pic:nvPicPr>
                        <pic:blipFill>
                          <a:blip r:embed="rId23"/>
                          <a:stretch>
                            <a:fillRect/>
                          </a:stretch>
                        </pic:blipFill>
                        <pic:spPr>
                          <a:xfrm>
                            <a:off x="0" y="0"/>
                            <a:ext cx="3938905" cy="2527300"/>
                          </a:xfrm>
                          <a:prstGeom prst="rect">
                            <a:avLst/>
                          </a:prstGeom>
                        </pic:spPr>
                      </pic:pic>
                    </a:graphicData>
                  </a:graphic>
                </wp:inline>
              </w:drawing>
            </w:r>
            <w:r>
              <w:rPr>
                <w:rFonts w:hint="default"/>
                <w:lang w:val="en-US" w:eastAsia="zh-CN"/>
              </w:rPr>
              <w:drawing>
                <wp:inline distT="0" distB="0" distL="114300" distR="114300">
                  <wp:extent cx="3963035" cy="2496820"/>
                  <wp:effectExtent l="0" t="0" r="18415" b="17780"/>
                  <wp:docPr id="16" name="图片 1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1)"/>
                          <pic:cNvPicPr>
                            <a:picLocks noChangeAspect="1"/>
                          </pic:cNvPicPr>
                        </pic:nvPicPr>
                        <pic:blipFill>
                          <a:blip r:embed="rId24"/>
                          <a:stretch>
                            <a:fillRect/>
                          </a:stretch>
                        </pic:blipFill>
                        <pic:spPr>
                          <a:xfrm>
                            <a:off x="0" y="0"/>
                            <a:ext cx="3963035" cy="2496820"/>
                          </a:xfrm>
                          <a:prstGeom prst="rect">
                            <a:avLst/>
                          </a:prstGeom>
                        </pic:spPr>
                      </pic:pic>
                    </a:graphicData>
                  </a:graphic>
                </wp:inline>
              </w:drawing>
            </w:r>
            <w:r>
              <w:rPr>
                <w:rFonts w:hint="default"/>
                <w:lang w:val="en-US" w:eastAsia="zh-CN"/>
              </w:rPr>
              <w:drawing>
                <wp:inline distT="0" distB="0" distL="114300" distR="114300">
                  <wp:extent cx="4029075" cy="2388870"/>
                  <wp:effectExtent l="0" t="0" r="9525" b="11430"/>
                  <wp:docPr id="25" name="图片 25"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5)"/>
                          <pic:cNvPicPr>
                            <a:picLocks noChangeAspect="1"/>
                          </pic:cNvPicPr>
                        </pic:nvPicPr>
                        <pic:blipFill>
                          <a:blip r:embed="rId25"/>
                          <a:stretch>
                            <a:fillRect/>
                          </a:stretch>
                        </pic:blipFill>
                        <pic:spPr>
                          <a:xfrm>
                            <a:off x="0" y="0"/>
                            <a:ext cx="4029075" cy="2388870"/>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兴义市乾晟工业气体配送经营部</w:t>
            </w:r>
          </w:p>
          <w:p>
            <w:pPr>
              <w:pStyle w:val="20"/>
              <w:bidi w:val="0"/>
              <w:ind w:firstLine="0" w:firstLineChars="0"/>
              <w:rPr>
                <w:rFonts w:hint="eastAsia" w:eastAsia="宋体"/>
                <w:lang w:val="en-US" w:eastAsia="zh-CN"/>
              </w:rPr>
            </w:pPr>
            <w:r>
              <w:rPr>
                <w:rFonts w:hint="eastAsia"/>
                <w:lang w:eastAsia="zh-CN"/>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郦旭锋、杨兴 2024.1.17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 xml:space="preserve">  </w:t>
            </w:r>
            <w:r>
              <w:rPr>
                <w:rFonts w:hint="eastAsia" w:ascii="宋体" w:hAnsi="宋体" w:cs="Times New Roman"/>
                <w:kern w:val="0"/>
                <w:sz w:val="24"/>
                <w:szCs w:val="20"/>
                <w:lang w:val="en-US" w:eastAsia="zh-CN" w:bidi="ar-SA"/>
              </w:rPr>
              <w:t xml:space="preserve">  </w:t>
            </w:r>
            <w:r>
              <w:rPr>
                <w:rFonts w:hint="eastAsia" w:ascii="宋体" w:hAnsi="宋体" w:eastAsia="宋体" w:cs="Times New Roman"/>
                <w:kern w:val="0"/>
                <w:sz w:val="24"/>
                <w:szCs w:val="20"/>
                <w:lang w:val="en-US" w:eastAsia="zh-CN" w:bidi="ar-SA"/>
              </w:rPr>
              <w:t>兴义市乾晟工业气体配送经营部位于兴义市威舍镇光辉社区11组77号，该经营部经营范围为瓶装工业氧气、医用氧气、乙炔、二氧化碳、氮气、氩气、丙烷零售业务，经济类型为个人独资企业。投资人：刘光照，该经营部拟采用租赁的砖混结构建筑作为经营部的营业场所，该营业场所包含气瓶存放间、值班室及装卸区等，总占地面积约为129.6m2，经营部作为临时存放瓶装工业气体，其最多储存量为工业氧气60瓶（6.5kg/瓶）、医用氧气15瓶（6.5kg/瓶）、乙炔20瓶（6.0kg/瓶）、二氧化碳15瓶（12.0kg/瓶）、氩气10瓶（6.5kg/瓶）、氮气5瓶（6.0kg/瓶）以及丙烷5瓶（6.0kg/瓶），该营业场所危险化学品最大储存量为0.9125t（未达到1t）。</w:t>
            </w:r>
          </w:p>
          <w:p>
            <w:pPr>
              <w:pStyle w:val="2"/>
              <w:rPr>
                <w:rFonts w:hint="eastAsia"/>
                <w:lang w:val="en-US" w:eastAsia="zh-CN"/>
              </w:rPr>
            </w:pPr>
          </w:p>
          <w:p>
            <w:pPr>
              <w:pStyle w:val="20"/>
              <w:bidi w:val="0"/>
              <w:ind w:firstLine="480" w:firstLineChars="200"/>
              <w:rPr>
                <w:rFonts w:hint="eastAsia"/>
                <w:lang w:eastAsia="zh-CN"/>
              </w:rPr>
            </w:pPr>
            <w:r>
              <w:rPr>
                <w:rFonts w:hint="eastAsia"/>
                <w:lang w:eastAsia="zh-CN"/>
              </w:rPr>
              <w:t>评价结论：兴义市乾晟工业气体配送经营部在采取本报告提出的安全措施后其安全条件符合现行国家相关法律、法规的相关要求，符合《危险化学品经营许可证管理办法》（原安监总局令〔2012〕第55号，原安监总局2015年79号令修改）规定的安全经营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bidi w:val="0"/>
              <w:jc w:val="center"/>
              <w:rPr>
                <w:rFonts w:hint="default"/>
                <w:lang w:val="en-US" w:eastAsia="zh-CN"/>
              </w:rPr>
            </w:pPr>
            <w:r>
              <w:rPr>
                <w:rFonts w:hint="default"/>
                <w:lang w:val="en-US" w:eastAsia="zh-CN"/>
              </w:rPr>
              <w:drawing>
                <wp:inline distT="0" distB="0" distL="114300" distR="114300">
                  <wp:extent cx="4074160" cy="2657475"/>
                  <wp:effectExtent l="0" t="0" r="2540" b="9525"/>
                  <wp:docPr id="13" name="图片 13" descr="考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考察 (1)"/>
                          <pic:cNvPicPr>
                            <a:picLocks noChangeAspect="1"/>
                          </pic:cNvPicPr>
                        </pic:nvPicPr>
                        <pic:blipFill>
                          <a:blip r:embed="rId26"/>
                          <a:stretch>
                            <a:fillRect/>
                          </a:stretch>
                        </pic:blipFill>
                        <pic:spPr>
                          <a:xfrm>
                            <a:off x="0" y="0"/>
                            <a:ext cx="4074160" cy="265747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098290" cy="2230120"/>
                  <wp:effectExtent l="0" t="0" r="16510" b="17780"/>
                  <wp:docPr id="19" name="图片 19"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2)"/>
                          <pic:cNvPicPr>
                            <a:picLocks noChangeAspect="1"/>
                          </pic:cNvPicPr>
                        </pic:nvPicPr>
                        <pic:blipFill>
                          <a:blip r:embed="rId27"/>
                          <a:stretch>
                            <a:fillRect/>
                          </a:stretch>
                        </pic:blipFill>
                        <pic:spPr>
                          <a:xfrm>
                            <a:off x="0" y="0"/>
                            <a:ext cx="4098290" cy="223012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146550" cy="2469515"/>
                  <wp:effectExtent l="0" t="0" r="6350" b="6985"/>
                  <wp:docPr id="20" name="图片 20"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4)"/>
                          <pic:cNvPicPr>
                            <a:picLocks noChangeAspect="1"/>
                          </pic:cNvPicPr>
                        </pic:nvPicPr>
                        <pic:blipFill>
                          <a:blip r:embed="rId28"/>
                          <a:stretch>
                            <a:fillRect/>
                          </a:stretch>
                        </pic:blipFill>
                        <pic:spPr>
                          <a:xfrm>
                            <a:off x="0" y="0"/>
                            <a:ext cx="4146550" cy="246951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中国航空油料有限责任公司贵州分公司六盘水供应站</w:t>
            </w:r>
          </w:p>
          <w:p>
            <w:pPr>
              <w:pStyle w:val="20"/>
              <w:bidi w:val="0"/>
              <w:ind w:firstLine="0" w:firstLineChars="0"/>
              <w:rPr>
                <w:rFonts w:hint="default" w:eastAsia="宋体"/>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郦旭锋、杨兴 2024.1.20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ind w:firstLine="48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航空油料有限责任公司贵州分公司六盘水供应站位于贵州省六盘水市钟山区月照社区月照机场内，中国航空油料有限责任公司贵州分公司六盘水供应站成立于2015年3月6日，于2018年10月11日取得六盘水市场监督管理局颁发的营业执照，统一社会信用代码：91520200MA6H9MAH53；负责人：叶起宏；企业类型：其他有限责任公司分公司；营业期限：长期。中国航空油料有限责任公司贵州分公司六盘水供应站于2021年04月21日获得六盘水市应急管理局颁发的《危险化学品经营许可证》证书编号：黔六危化经字[2020]1005号，企业名称：中国航空油料有限责任公司贵州分公司六盘水供应站，企业法定代表人：许智毅，经营方式：零售，企业住所：钟山区月照社区月照机场内，许可范围：3号喷气燃料（即航空煤油）：2×100m3；航空汽油：1×100m³；有效期限：2021年04月30日至2024年04月29日。</w:t>
            </w:r>
          </w:p>
          <w:p>
            <w:pPr>
              <w:pStyle w:val="2"/>
              <w:ind w:firstLine="480"/>
              <w:rPr>
                <w:rFonts w:hint="eastAsia"/>
                <w:lang w:val="en-US" w:eastAsia="zh-CN"/>
              </w:rPr>
            </w:pPr>
          </w:p>
          <w:p>
            <w:pPr>
              <w:pStyle w:val="20"/>
              <w:bidi w:val="0"/>
              <w:ind w:firstLine="480" w:firstLineChars="200"/>
              <w:rPr>
                <w:rFonts w:hint="eastAsia"/>
                <w:lang w:eastAsia="zh-CN"/>
              </w:rPr>
            </w:pPr>
            <w:r>
              <w:rPr>
                <w:rFonts w:hint="eastAsia"/>
                <w:lang w:eastAsia="zh-CN"/>
              </w:rPr>
              <w:t>评价结论：中国航空油料有限责任公司贵州分公司六盘水供应站从安全生产角度符合现行国家有关法律、法规、标准、规范的要求，其风险在可接受范围内，满足安全生产要求。</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bidi w:val="0"/>
              <w:jc w:val="center"/>
              <w:rPr>
                <w:rFonts w:hint="default"/>
                <w:lang w:val="en-US" w:eastAsia="zh-CN"/>
              </w:rPr>
            </w:pPr>
            <w:r>
              <w:rPr>
                <w:rFonts w:hint="default"/>
                <w:lang w:val="en-US" w:eastAsia="zh-CN"/>
              </w:rPr>
              <w:drawing>
                <wp:inline distT="0" distB="0" distL="114300" distR="114300">
                  <wp:extent cx="3603625" cy="2546985"/>
                  <wp:effectExtent l="0" t="0" r="15875" b="5715"/>
                  <wp:docPr id="21" name="图片 2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检查 (1)"/>
                          <pic:cNvPicPr>
                            <a:picLocks noChangeAspect="1"/>
                          </pic:cNvPicPr>
                        </pic:nvPicPr>
                        <pic:blipFill>
                          <a:blip r:embed="rId29"/>
                          <a:stretch>
                            <a:fillRect/>
                          </a:stretch>
                        </pic:blipFill>
                        <pic:spPr>
                          <a:xfrm>
                            <a:off x="0" y="0"/>
                            <a:ext cx="3603625" cy="254698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595370" cy="2411095"/>
                  <wp:effectExtent l="0" t="0" r="5080" b="8255"/>
                  <wp:docPr id="26" name="图片 26"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7)"/>
                          <pic:cNvPicPr>
                            <a:picLocks noChangeAspect="1"/>
                          </pic:cNvPicPr>
                        </pic:nvPicPr>
                        <pic:blipFill>
                          <a:blip r:embed="rId30"/>
                          <a:stretch>
                            <a:fillRect/>
                          </a:stretch>
                        </pic:blipFill>
                        <pic:spPr>
                          <a:xfrm>
                            <a:off x="0" y="0"/>
                            <a:ext cx="3595370" cy="241109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623310" cy="2529840"/>
                  <wp:effectExtent l="0" t="0" r="15240" b="3810"/>
                  <wp:docPr id="27" name="图片 27"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8)"/>
                          <pic:cNvPicPr>
                            <a:picLocks noChangeAspect="1"/>
                          </pic:cNvPicPr>
                        </pic:nvPicPr>
                        <pic:blipFill>
                          <a:blip r:embed="rId31"/>
                          <a:stretch>
                            <a:fillRect/>
                          </a:stretch>
                        </pic:blipFill>
                        <pic:spPr>
                          <a:xfrm>
                            <a:off x="0" y="0"/>
                            <a:ext cx="3623310" cy="252984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黔西南州双宇贸易有限公司</w:t>
            </w:r>
          </w:p>
          <w:p>
            <w:pPr>
              <w:pStyle w:val="20"/>
              <w:bidi w:val="0"/>
              <w:ind w:firstLine="0" w:firstLineChars="0"/>
              <w:rPr>
                <w:rFonts w:hint="default" w:eastAsia="宋体"/>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  2024.1.21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ind w:firstLine="48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主席令[2021年]第88号）、《危险化学品安全管理条例》（国务院令[2011]第591号，2013年第645号令修改）等国家法律、法规的有关要求，推进黔西南州双宇贸易有限公司实现本质安全化，山东新安达工程咨询有限公司受黔西南州双宇贸易有限公司的委托，对黔西南州双宇贸易有限公司进行安全条件评价。</w:t>
            </w:r>
          </w:p>
          <w:p>
            <w:pPr>
              <w:pStyle w:val="2"/>
              <w:ind w:firstLine="480"/>
              <w:rPr>
                <w:rFonts w:hint="eastAsia"/>
                <w:lang w:val="en-US" w:eastAsia="zh-CN"/>
              </w:rPr>
            </w:pPr>
          </w:p>
          <w:p>
            <w:pPr>
              <w:pStyle w:val="20"/>
              <w:bidi w:val="0"/>
              <w:ind w:firstLine="480" w:firstLineChars="200"/>
              <w:rPr>
                <w:rFonts w:hint="eastAsia"/>
                <w:lang w:eastAsia="zh-CN"/>
              </w:rPr>
            </w:pPr>
            <w:r>
              <w:rPr>
                <w:rFonts w:hint="eastAsia"/>
                <w:lang w:eastAsia="zh-CN"/>
              </w:rPr>
              <w:t xml:space="preserve">评价结论：黔西南州双宇贸易有限公司采用的技术安全可靠，符合安全运行的要求；项目选址能符合国家有关法律、行政法规、部门规章和标准、规范的要求；符合安全建设条件。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bidi w:val="0"/>
              <w:jc w:val="center"/>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3943985" cy="2513330"/>
                  <wp:effectExtent l="0" t="0" r="18415" b="1270"/>
                  <wp:docPr id="32" name="图片 32" descr="微信图片_20240122081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01220819043"/>
                          <pic:cNvPicPr>
                            <a:picLocks noChangeAspect="1"/>
                          </pic:cNvPicPr>
                        </pic:nvPicPr>
                        <pic:blipFill>
                          <a:blip r:embed="rId32"/>
                          <a:stretch>
                            <a:fillRect/>
                          </a:stretch>
                        </pic:blipFill>
                        <pic:spPr>
                          <a:xfrm>
                            <a:off x="0" y="0"/>
                            <a:ext cx="3943985" cy="2513330"/>
                          </a:xfrm>
                          <a:prstGeom prst="rect">
                            <a:avLst/>
                          </a:prstGeom>
                        </pic:spPr>
                      </pic:pic>
                    </a:graphicData>
                  </a:graphic>
                </wp:inline>
              </w:drawing>
            </w:r>
            <w:r>
              <w:rPr>
                <w:rFonts w:hint="default"/>
                <w:lang w:val="en-US" w:eastAsia="zh-CN"/>
              </w:rPr>
              <w:drawing>
                <wp:inline distT="0" distB="0" distL="114300" distR="114300">
                  <wp:extent cx="3985260" cy="2522220"/>
                  <wp:effectExtent l="0" t="0" r="15240" b="11430"/>
                  <wp:docPr id="31" name="图片 31" descr="微信图片_20240122081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401220819042"/>
                          <pic:cNvPicPr>
                            <a:picLocks noChangeAspect="1"/>
                          </pic:cNvPicPr>
                        </pic:nvPicPr>
                        <pic:blipFill>
                          <a:blip r:embed="rId33"/>
                          <a:stretch>
                            <a:fillRect/>
                          </a:stretch>
                        </pic:blipFill>
                        <pic:spPr>
                          <a:xfrm>
                            <a:off x="0" y="0"/>
                            <a:ext cx="3985260" cy="2522220"/>
                          </a:xfrm>
                          <a:prstGeom prst="rect">
                            <a:avLst/>
                          </a:prstGeom>
                        </pic:spPr>
                      </pic:pic>
                    </a:graphicData>
                  </a:graphic>
                </wp:inline>
              </w:drawing>
            </w:r>
          </w:p>
          <w:p>
            <w:pPr>
              <w:bidi w:val="0"/>
              <w:rPr>
                <w:rFonts w:hint="default"/>
                <w:lang w:val="en-US" w:eastAsia="zh-CN"/>
              </w:rPr>
            </w:pP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pPr>
    </w:p>
    <w:p>
      <w:pPr>
        <w:pStyle w:val="2"/>
      </w:pPr>
    </w:p>
    <w:p>
      <w:pPr>
        <w:pStyle w:val="2"/>
      </w:pPr>
    </w:p>
    <w:p>
      <w:pPr>
        <w:pStyle w:val="2"/>
      </w:pPr>
    </w:p>
    <w:p>
      <w:pPr>
        <w:pStyle w:val="2"/>
      </w:pPr>
    </w:p>
    <w:p>
      <w:pPr>
        <w:pStyle w:val="2"/>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铜仁鑫强坞坭能源加注有限责任公司（橇装加油装置）</w:t>
            </w:r>
          </w:p>
          <w:p>
            <w:pPr>
              <w:pStyle w:val="20"/>
              <w:bidi w:val="0"/>
              <w:ind w:firstLine="0" w:firstLineChars="0"/>
              <w:rPr>
                <w:rFonts w:hint="default" w:eastAsia="宋体"/>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郦旭锋、杨尚达 2024.1.21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ind w:firstLine="48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铜仁鑫强坞坭能源加注有限责任公司为贵州鑫强环保燃料有限公司旗下的子公司，该公司经营的坞坭加注站为车用新能源橇装式加注站，位于贵州省铜仁市碧江区川硐街道坞坭社区武陵山大道旁特殊学校右侧。该橇装式加注站一体橇装设备2套，其中1套为闲置未使用状态。橇装设备系统设有储液罐、加注机及配套的设备设施，该站配套的建有收集池、环保沟安全环保应急设施等。</w:t>
            </w:r>
          </w:p>
          <w:p>
            <w:pPr>
              <w:pStyle w:val="2"/>
              <w:ind w:firstLine="480"/>
              <w:rPr>
                <w:rFonts w:hint="eastAsia"/>
                <w:lang w:val="en-US" w:eastAsia="zh-CN"/>
              </w:rPr>
            </w:pPr>
          </w:p>
          <w:p>
            <w:pPr>
              <w:pStyle w:val="20"/>
              <w:bidi w:val="0"/>
              <w:ind w:firstLine="480" w:firstLineChars="200"/>
              <w:rPr>
                <w:rFonts w:hint="eastAsia"/>
                <w:lang w:eastAsia="zh-CN"/>
              </w:rPr>
            </w:pPr>
            <w:r>
              <w:rPr>
                <w:rFonts w:hint="eastAsia"/>
                <w:lang w:eastAsia="zh-CN"/>
              </w:rPr>
              <w:t>评价结论：铜仁鑫强坞坭能源加注有限责任公司坞坭加注站现状条件符合现行国家相关法律、法规的相关要求，符合安全运行条件。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bidi w:val="0"/>
              <w:jc w:val="center"/>
              <w:rPr>
                <w:rFonts w:hint="default"/>
                <w:lang w:val="en-US" w:eastAsia="zh-CN"/>
              </w:rPr>
            </w:pPr>
            <w:r>
              <w:rPr>
                <w:rFonts w:hint="default"/>
                <w:lang w:val="en-US" w:eastAsia="zh-CN"/>
              </w:rPr>
              <w:drawing>
                <wp:inline distT="0" distB="0" distL="114300" distR="114300">
                  <wp:extent cx="4073525" cy="2475230"/>
                  <wp:effectExtent l="0" t="0" r="3175" b="1270"/>
                  <wp:docPr id="35" name="图片 35"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检查 (4)"/>
                          <pic:cNvPicPr>
                            <a:picLocks noChangeAspect="1"/>
                          </pic:cNvPicPr>
                        </pic:nvPicPr>
                        <pic:blipFill>
                          <a:blip r:embed="rId34"/>
                          <a:stretch>
                            <a:fillRect/>
                          </a:stretch>
                        </pic:blipFill>
                        <pic:spPr>
                          <a:xfrm>
                            <a:off x="0" y="0"/>
                            <a:ext cx="4073525" cy="247523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071620" cy="2212340"/>
                  <wp:effectExtent l="0" t="0" r="5080" b="16510"/>
                  <wp:docPr id="36" name="图片 3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 (3)"/>
                          <pic:cNvPicPr>
                            <a:picLocks noChangeAspect="1"/>
                          </pic:cNvPicPr>
                        </pic:nvPicPr>
                        <pic:blipFill>
                          <a:blip r:embed="rId35"/>
                          <a:stretch>
                            <a:fillRect/>
                          </a:stretch>
                        </pic:blipFill>
                        <pic:spPr>
                          <a:xfrm>
                            <a:off x="0" y="0"/>
                            <a:ext cx="4071620" cy="221234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4077970" cy="2386330"/>
                  <wp:effectExtent l="0" t="0" r="17780" b="13970"/>
                  <wp:docPr id="37" name="图片 3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检查 (1)"/>
                          <pic:cNvPicPr>
                            <a:picLocks noChangeAspect="1"/>
                          </pic:cNvPicPr>
                        </pic:nvPicPr>
                        <pic:blipFill>
                          <a:blip r:embed="rId36"/>
                          <a:stretch>
                            <a:fillRect/>
                          </a:stretch>
                        </pic:blipFill>
                        <pic:spPr>
                          <a:xfrm>
                            <a:off x="0" y="0"/>
                            <a:ext cx="4077970" cy="2386330"/>
                          </a:xfrm>
                          <a:prstGeom prst="rect">
                            <a:avLst/>
                          </a:prstGeom>
                        </pic:spPr>
                      </pic:pic>
                    </a:graphicData>
                  </a:graphic>
                </wp:inline>
              </w:drawing>
            </w:r>
          </w:p>
          <w:p>
            <w:pPr>
              <w:bidi w:val="0"/>
              <w:rPr>
                <w:rFonts w:hint="default"/>
                <w:lang w:val="en-US" w:eastAsia="zh-CN"/>
              </w:rPr>
            </w:pP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兴义市捧乍加油站有限公司</w:t>
            </w:r>
          </w:p>
          <w:p>
            <w:pPr>
              <w:pStyle w:val="20"/>
              <w:bidi w:val="0"/>
              <w:ind w:firstLine="0" w:firstLineChars="0"/>
              <w:rPr>
                <w:rFonts w:hint="default" w:eastAsia="宋体"/>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郦旭锋、杨兴 2024.1.17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
              <w:ind w:firstLine="480"/>
              <w:rPr>
                <w:rFonts w:hint="eastAsia"/>
                <w:lang w:val="en-US" w:eastAsia="zh-CN"/>
              </w:rPr>
            </w:pPr>
            <w:r>
              <w:rPr>
                <w:rFonts w:hint="eastAsia" w:ascii="宋体" w:hAnsi="宋体" w:eastAsia="宋体" w:cs="Times New Roman"/>
                <w:kern w:val="0"/>
                <w:sz w:val="24"/>
                <w:szCs w:val="20"/>
                <w:lang w:val="en-US" w:eastAsia="zh-CN" w:bidi="ar-SA"/>
              </w:rPr>
              <w:t>兴义市捧乍加油站有限公司位于贵州省黔西南州兴义市捧乍镇外环路，经济类型为有限责任公司，法定代表人：李志勇，该加油站加油区设置4台潜油泵加油机，其中双枪汽油加油机2台，单枪柴油加油机2台，油罐区位于加油站东侧，非车行道下方，罐区设置3个双层埋地卧式储罐，其中50m³的0#柴油储罐1个、30m³的92#汽油储罐1个和30m³的95#汽油储罐1个，总容积为85m3（柴油容积折半计算），属于三级加油站。</w:t>
            </w:r>
          </w:p>
          <w:p>
            <w:pPr>
              <w:pStyle w:val="20"/>
              <w:bidi w:val="0"/>
              <w:ind w:firstLine="480" w:firstLineChars="200"/>
              <w:rPr>
                <w:rFonts w:hint="eastAsia"/>
                <w:lang w:eastAsia="zh-CN"/>
              </w:rPr>
            </w:pPr>
          </w:p>
          <w:p>
            <w:pPr>
              <w:pStyle w:val="20"/>
              <w:bidi w:val="0"/>
              <w:ind w:firstLine="480" w:firstLineChars="200"/>
              <w:rPr>
                <w:rFonts w:hint="eastAsia"/>
                <w:lang w:eastAsia="zh-CN"/>
              </w:rPr>
            </w:pPr>
            <w:r>
              <w:rPr>
                <w:rFonts w:hint="eastAsia"/>
                <w:lang w:eastAsia="zh-CN"/>
              </w:rPr>
              <w:t>评价结论：兴义市捧乍加油站有限公司现状条件符合现行国家相关法律、法规的相关要求，符合《危险化学品经营许可证管理办法》规定的安全经营条件。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bidi w:val="0"/>
              <w:jc w:val="center"/>
              <w:rPr>
                <w:rFonts w:hint="default"/>
                <w:lang w:val="en-US" w:eastAsia="zh-CN"/>
              </w:rPr>
            </w:pPr>
            <w:r>
              <w:rPr>
                <w:rFonts w:hint="default"/>
                <w:lang w:val="en-US" w:eastAsia="zh-CN"/>
              </w:rPr>
              <w:drawing>
                <wp:inline distT="0" distB="0" distL="114300" distR="114300">
                  <wp:extent cx="3973195" cy="2648585"/>
                  <wp:effectExtent l="0" t="0" r="8255" b="18415"/>
                  <wp:docPr id="41" name="图片 4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1)"/>
                          <pic:cNvPicPr>
                            <a:picLocks noChangeAspect="1"/>
                          </pic:cNvPicPr>
                        </pic:nvPicPr>
                        <pic:blipFill>
                          <a:blip r:embed="rId37"/>
                          <a:stretch>
                            <a:fillRect/>
                          </a:stretch>
                        </pic:blipFill>
                        <pic:spPr>
                          <a:xfrm>
                            <a:off x="0" y="0"/>
                            <a:ext cx="3973195" cy="264858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947795" cy="2300605"/>
                  <wp:effectExtent l="0" t="0" r="14605" b="4445"/>
                  <wp:docPr id="42" name="图片 42"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2)"/>
                          <pic:cNvPicPr>
                            <a:picLocks noChangeAspect="1"/>
                          </pic:cNvPicPr>
                        </pic:nvPicPr>
                        <pic:blipFill>
                          <a:blip r:embed="rId38"/>
                          <a:stretch>
                            <a:fillRect/>
                          </a:stretch>
                        </pic:blipFill>
                        <pic:spPr>
                          <a:xfrm>
                            <a:off x="0" y="0"/>
                            <a:ext cx="3947795" cy="230060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967480" cy="2131060"/>
                  <wp:effectExtent l="0" t="0" r="13970" b="2540"/>
                  <wp:docPr id="43" name="图片 43"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检查 (7)"/>
                          <pic:cNvPicPr>
                            <a:picLocks noChangeAspect="1"/>
                          </pic:cNvPicPr>
                        </pic:nvPicPr>
                        <pic:blipFill>
                          <a:blip r:embed="rId39"/>
                          <a:stretch>
                            <a:fillRect/>
                          </a:stretch>
                        </pic:blipFill>
                        <pic:spPr>
                          <a:xfrm>
                            <a:off x="0" y="0"/>
                            <a:ext cx="3967480" cy="2131060"/>
                          </a:xfrm>
                          <a:prstGeom prst="rect">
                            <a:avLst/>
                          </a:prstGeom>
                        </pic:spPr>
                      </pic:pic>
                    </a:graphicData>
                  </a:graphic>
                </wp:inline>
              </w:drawing>
            </w:r>
          </w:p>
          <w:p>
            <w:pPr>
              <w:bidi w:val="0"/>
              <w:rPr>
                <w:rFonts w:hint="default"/>
                <w:lang w:val="en-US" w:eastAsia="zh-CN"/>
              </w:rPr>
            </w:pP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兴仁市奥森加油站</w:t>
            </w:r>
          </w:p>
          <w:p>
            <w:pPr>
              <w:pStyle w:val="20"/>
              <w:bidi w:val="0"/>
              <w:ind w:firstLine="0" w:firstLineChars="0"/>
              <w:rPr>
                <w:rFonts w:hint="default" w:eastAsia="宋体"/>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郦旭锋、杨兴 2024.1.17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兴仁市奥森加油站位于贵州省黔西南州兴仁市巴铃镇西街教场坝，经济类型为个人独资企业，投资人：严志洪，该加油站加油区设置4台潜油泵加油机，其中四枪汽油加油机2台，双枪柴油加油机2台，油罐区位于加油站西北侧，非车行道下方，罐区设置4个双层埋地卧式储罐，其中50m³的0#柴油储罐2个、50m³的92#汽油储罐1个和30m³的95#汽油储罐1个，总容积为130m3（柴油容积折半计算），属于二级加油站。</w:t>
            </w:r>
          </w:p>
          <w:p>
            <w:pPr>
              <w:rPr>
                <w:rFonts w:hint="eastAsia"/>
                <w:lang w:eastAsia="zh-CN"/>
              </w:rPr>
            </w:pPr>
          </w:p>
          <w:p>
            <w:pPr>
              <w:pStyle w:val="20"/>
              <w:bidi w:val="0"/>
              <w:ind w:firstLine="480" w:firstLineChars="200"/>
              <w:rPr>
                <w:rFonts w:hint="eastAsia"/>
                <w:lang w:eastAsia="zh-CN"/>
              </w:rPr>
            </w:pPr>
            <w:r>
              <w:rPr>
                <w:rFonts w:hint="eastAsia"/>
                <w:lang w:eastAsia="zh-CN"/>
              </w:rPr>
              <w:t>评价结论：兴仁市奥森加油站现状条件符合现行国家相关法律、法规的相关要求，符合《危险化学品经营许可证管理办法》规定的安全经营条件。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bidi w:val="0"/>
              <w:jc w:val="center"/>
              <w:rPr>
                <w:rFonts w:hint="default"/>
                <w:lang w:val="en-US" w:eastAsia="zh-CN"/>
              </w:rPr>
            </w:pPr>
          </w:p>
          <w:p>
            <w:pPr>
              <w:bidi w:val="0"/>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4046855" cy="2638425"/>
                  <wp:effectExtent l="0" t="0" r="10795" b="9525"/>
                  <wp:docPr id="50" name="图片 5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检查 (1)"/>
                          <pic:cNvPicPr>
                            <a:picLocks noChangeAspect="1"/>
                          </pic:cNvPicPr>
                        </pic:nvPicPr>
                        <pic:blipFill>
                          <a:blip r:embed="rId40"/>
                          <a:stretch>
                            <a:fillRect/>
                          </a:stretch>
                        </pic:blipFill>
                        <pic:spPr>
                          <a:xfrm>
                            <a:off x="0" y="0"/>
                            <a:ext cx="4046855" cy="263842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071620" cy="2379980"/>
                  <wp:effectExtent l="0" t="0" r="5080" b="1270"/>
                  <wp:docPr id="51" name="图片 5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检查 (3)"/>
                          <pic:cNvPicPr>
                            <a:picLocks noChangeAspect="1"/>
                          </pic:cNvPicPr>
                        </pic:nvPicPr>
                        <pic:blipFill>
                          <a:blip r:embed="rId41"/>
                          <a:stretch>
                            <a:fillRect/>
                          </a:stretch>
                        </pic:blipFill>
                        <pic:spPr>
                          <a:xfrm>
                            <a:off x="0" y="0"/>
                            <a:ext cx="4071620" cy="23799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77005" cy="2491740"/>
                  <wp:effectExtent l="0" t="0" r="4445" b="3810"/>
                  <wp:docPr id="52" name="图片 52"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检查 (8)"/>
                          <pic:cNvPicPr>
                            <a:picLocks noChangeAspect="1"/>
                          </pic:cNvPicPr>
                        </pic:nvPicPr>
                        <pic:blipFill>
                          <a:blip r:embed="rId42"/>
                          <a:stretch>
                            <a:fillRect/>
                          </a:stretch>
                        </pic:blipFill>
                        <pic:spPr>
                          <a:xfrm>
                            <a:off x="0" y="0"/>
                            <a:ext cx="3977005" cy="2491740"/>
                          </a:xfrm>
                          <a:prstGeom prst="rect">
                            <a:avLst/>
                          </a:prstGeom>
                        </pic:spPr>
                      </pic:pic>
                    </a:graphicData>
                  </a:graphic>
                </wp:inline>
              </w:drawing>
            </w: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中国石化销售股份有限公司贵州黔东南石油分公司雷榕高速公路平永服务区加油一站建设项目</w:t>
            </w:r>
          </w:p>
          <w:p>
            <w:pPr>
              <w:pStyle w:val="20"/>
              <w:bidi w:val="0"/>
              <w:ind w:firstLine="0" w:firstLineChars="0"/>
              <w:rPr>
                <w:rFonts w:hint="eastAsia" w:eastAsia="宋体"/>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杨尚达、杨兴 2023.12.9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2018〕3号)等国家法律、法规的有关要求，推进雷榕高速公路平永服务区加油一站建设项目在设计上实现本质安全化，山东新安达工程咨询有限公司受中国石化销售股份有限公司贵州黔东南石油分公司的委托，对雷榕高速公路平永服务区加油一站建设项目进行安全条件评价。</w:t>
            </w:r>
          </w:p>
          <w:p>
            <w:pPr>
              <w:pStyle w:val="20"/>
              <w:bidi w:val="0"/>
              <w:ind w:firstLine="480" w:firstLineChars="200"/>
              <w:rPr>
                <w:rFonts w:hint="eastAsia"/>
                <w:lang w:eastAsia="zh-CN"/>
              </w:rPr>
            </w:pPr>
            <w:r>
              <w:rPr>
                <w:rFonts w:hint="eastAsia"/>
                <w:lang w:eastAsia="zh-CN"/>
              </w:rPr>
              <w:t>评价结论：中国石化销售股份有限公司贵州黔东南石油分公司雷榕高速公路平永服务区加油一站建设项目拟采用的工艺成熟，技术安全可靠，周边环境良好，无不利项目建设因素；项目选址和安全设施总体布局符合国家有关法律、行政法规、部门规章和标准、规范的要求；该项目符合安全建设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
              <w:jc w:val="center"/>
              <w:rPr>
                <w:rFonts w:hint="default"/>
                <w:lang w:val="en-US" w:eastAsia="zh-CN"/>
              </w:rPr>
            </w:pPr>
            <w:r>
              <w:rPr>
                <w:rFonts w:hint="default"/>
                <w:lang w:val="en-US" w:eastAsia="zh-CN"/>
              </w:rPr>
              <w:drawing>
                <wp:inline distT="0" distB="0" distL="114300" distR="114300">
                  <wp:extent cx="3844290" cy="2880995"/>
                  <wp:effectExtent l="0" t="0" r="3810" b="14605"/>
                  <wp:docPr id="39" name="图片 39"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检查 (6)"/>
                          <pic:cNvPicPr>
                            <a:picLocks noChangeAspect="1"/>
                          </pic:cNvPicPr>
                        </pic:nvPicPr>
                        <pic:blipFill>
                          <a:blip r:embed="rId43"/>
                          <a:stretch>
                            <a:fillRect/>
                          </a:stretch>
                        </pic:blipFill>
                        <pic:spPr>
                          <a:xfrm>
                            <a:off x="0" y="0"/>
                            <a:ext cx="3844290" cy="288099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891280" cy="2434590"/>
                  <wp:effectExtent l="0" t="0" r="13970" b="3810"/>
                  <wp:docPr id="44" name="图片 4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检查 (1)"/>
                          <pic:cNvPicPr>
                            <a:picLocks noChangeAspect="1"/>
                          </pic:cNvPicPr>
                        </pic:nvPicPr>
                        <pic:blipFill>
                          <a:blip r:embed="rId44"/>
                          <a:stretch>
                            <a:fillRect/>
                          </a:stretch>
                        </pic:blipFill>
                        <pic:spPr>
                          <a:xfrm>
                            <a:off x="0" y="0"/>
                            <a:ext cx="3891280" cy="2434590"/>
                          </a:xfrm>
                          <a:prstGeom prst="rect">
                            <a:avLst/>
                          </a:prstGeom>
                        </pic:spPr>
                      </pic:pic>
                    </a:graphicData>
                  </a:graphic>
                </wp:inline>
              </w:drawing>
            </w:r>
          </w:p>
          <w:p>
            <w:pPr>
              <w:pStyle w:val="20"/>
              <w:bidi w:val="0"/>
              <w:jc w:val="center"/>
              <w:rPr>
                <w:rFonts w:hint="default"/>
                <w:lang w:val="en-US" w:eastAsia="zh-CN"/>
              </w:rPr>
            </w:pPr>
            <w:r>
              <w:rPr>
                <w:rFonts w:hint="default"/>
                <w:lang w:val="en-US" w:eastAsia="zh-CN"/>
              </w:rPr>
              <w:drawing>
                <wp:inline distT="0" distB="0" distL="114300" distR="114300">
                  <wp:extent cx="3900805" cy="2575560"/>
                  <wp:effectExtent l="0" t="0" r="4445" b="15240"/>
                  <wp:docPr id="45" name="图片 45"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检查 (3)"/>
                          <pic:cNvPicPr>
                            <a:picLocks noChangeAspect="1"/>
                          </pic:cNvPicPr>
                        </pic:nvPicPr>
                        <pic:blipFill>
                          <a:blip r:embed="rId45"/>
                          <a:stretch>
                            <a:fillRect/>
                          </a:stretch>
                        </pic:blipFill>
                        <pic:spPr>
                          <a:xfrm>
                            <a:off x="0" y="0"/>
                            <a:ext cx="3900805" cy="2575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3"/>
        <w:bidi w:val="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中国石化销售股份有限公司贵州黔东南石油分公司雷榕高速公路平永服务区加油二站建设项目</w:t>
            </w:r>
          </w:p>
          <w:p>
            <w:pPr>
              <w:pStyle w:val="20"/>
              <w:bidi w:val="0"/>
              <w:ind w:firstLine="0" w:firstLineChars="0"/>
              <w:rPr>
                <w:rFonts w:hint="default" w:eastAsia="宋体"/>
                <w:lang w:val="en-US" w:eastAsia="zh-CN"/>
              </w:rPr>
            </w:pPr>
            <w:r>
              <w:rPr>
                <w:rFonts w:hint="eastAsia"/>
                <w:lang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杨尚达、杨兴 2023.12.9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2018〕3号)等国家法律、法规的有关要求，推进雷榕高速公路平永服务区加油二站建设项目在设计上实现本质安全化，山东新安达工程咨询有限公司受中国石化销售股份有限公司贵州黔东南石油分公司的委托，对“雷榕高速公路平永服务区加油二站建设项目”进行安全条件评价。</w:t>
            </w:r>
          </w:p>
          <w:p>
            <w:pPr>
              <w:pStyle w:val="20"/>
              <w:bidi w:val="0"/>
              <w:ind w:firstLine="480" w:firstLineChars="200"/>
              <w:rPr>
                <w:rFonts w:hint="eastAsia"/>
                <w:lang w:eastAsia="zh-CN"/>
              </w:rPr>
            </w:pPr>
            <w:r>
              <w:rPr>
                <w:rFonts w:hint="eastAsia"/>
                <w:lang w:eastAsia="zh-CN"/>
              </w:rPr>
              <w:t>评价结论：中国石化销售股份有限公司贵州黔东南石油分公司雷榕高速公路平永服务区加油二站建设项目拟采用的工艺成熟，技术安全可靠，周边环境良好，无不利项目建设因素；项目选址和安全设施总体布局符合国家有关法律、行政法规、部门规章和标准、规范的要求；该项目符合安全建设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
              <w:jc w:val="center"/>
              <w:rPr>
                <w:rFonts w:hint="default"/>
                <w:lang w:val="en-US" w:eastAsia="zh-CN"/>
              </w:rPr>
            </w:pPr>
            <w:r>
              <w:rPr>
                <w:rFonts w:hint="default"/>
                <w:lang w:val="en-US" w:eastAsia="zh-CN"/>
              </w:rPr>
              <w:drawing>
                <wp:inline distT="0" distB="0" distL="114300" distR="114300">
                  <wp:extent cx="3822065" cy="2888615"/>
                  <wp:effectExtent l="0" t="0" r="6985" b="6985"/>
                  <wp:docPr id="46" name="图片 4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检查 (1)"/>
                          <pic:cNvPicPr>
                            <a:picLocks noChangeAspect="1"/>
                          </pic:cNvPicPr>
                        </pic:nvPicPr>
                        <pic:blipFill>
                          <a:blip r:embed="rId46"/>
                          <a:stretch>
                            <a:fillRect/>
                          </a:stretch>
                        </pic:blipFill>
                        <pic:spPr>
                          <a:xfrm>
                            <a:off x="0" y="0"/>
                            <a:ext cx="3822065" cy="288861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853180" cy="2225040"/>
                  <wp:effectExtent l="0" t="0" r="13970" b="3810"/>
                  <wp:docPr id="47" name="图片 47" descr="考察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考察 (3)"/>
                          <pic:cNvPicPr>
                            <a:picLocks noChangeAspect="1"/>
                          </pic:cNvPicPr>
                        </pic:nvPicPr>
                        <pic:blipFill>
                          <a:blip r:embed="rId47"/>
                          <a:stretch>
                            <a:fillRect/>
                          </a:stretch>
                        </pic:blipFill>
                        <pic:spPr>
                          <a:xfrm>
                            <a:off x="0" y="0"/>
                            <a:ext cx="3853180" cy="222504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28745" cy="2729865"/>
                  <wp:effectExtent l="0" t="0" r="14605" b="13335"/>
                  <wp:docPr id="48" name="图片 48" descr="考察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考察 (6)"/>
                          <pic:cNvPicPr>
                            <a:picLocks noChangeAspect="1"/>
                          </pic:cNvPicPr>
                        </pic:nvPicPr>
                        <pic:blipFill>
                          <a:blip r:embed="rId48"/>
                          <a:stretch>
                            <a:fillRect/>
                          </a:stretch>
                        </pic:blipFill>
                        <pic:spPr>
                          <a:xfrm>
                            <a:off x="0" y="0"/>
                            <a:ext cx="3928745" cy="2729865"/>
                          </a:xfrm>
                          <a:prstGeom prst="rect">
                            <a:avLst/>
                          </a:prstGeom>
                        </pic:spPr>
                      </pic:pic>
                    </a:graphicData>
                  </a:graphic>
                </wp:inline>
              </w:drawing>
            </w: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黔南州六方新能源销售有限公</w:t>
            </w:r>
          </w:p>
          <w:p>
            <w:pPr>
              <w:pStyle w:val="20"/>
              <w:bidi w:val="0"/>
              <w:ind w:firstLine="0" w:firstLineChars="0"/>
              <w:rPr>
                <w:rFonts w:hint="default" w:eastAsia="宋体"/>
                <w:lang w:val="en-US" w:eastAsia="zh-CN"/>
              </w:rPr>
            </w:pPr>
            <w:r>
              <w:rPr>
                <w:rFonts w:hint="eastAsia"/>
                <w:lang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 2023.12.22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黔南州六方新能源销售有限公司位于贵州省黔南州贵定县宝山街道铜堡六组农科所旁，该公司成立于2023年12月18日，为有限责任公司，法定代表人：杨林。该公司主要经营瓶装民用醇基燃料（主要成分甲醇），采用常温、常压的钢瓶储存，经营方式为零售。配送站内瓶装民用醇基燃料最大储存量≤3t，根据《民用醇基液体燃料安全技术规程》（DB52/T 1777-2023）第4.3.2条的民用醇基液体燃料配送站分类，属于Ⅱ类配送站。</w:t>
            </w:r>
          </w:p>
          <w:p>
            <w:pPr>
              <w:pStyle w:val="20"/>
              <w:bidi w:val="0"/>
              <w:ind w:firstLine="480" w:firstLineChars="200"/>
              <w:rPr>
                <w:rFonts w:hint="eastAsia"/>
                <w:lang w:eastAsia="zh-CN"/>
              </w:rPr>
            </w:pPr>
            <w:r>
              <w:rPr>
                <w:rFonts w:hint="eastAsia"/>
                <w:lang w:eastAsia="zh-CN"/>
              </w:rPr>
              <w:t>评价结论：黔南州六方新能源销售有限公司安全现状条件符合现行国家相关法律、法规的相关要求，符合《危险化学品经营许可证管理办法》（原安监总局令〔2012〕第55号，原安监总局2015年79号令修改）规定的安全经营条件。</w:t>
            </w:r>
          </w:p>
          <w:p>
            <w:pPr>
              <w:pStyle w:val="20"/>
              <w:bidi w:val="0"/>
              <w:ind w:firstLine="480" w:firstLineChars="200"/>
              <w:rPr>
                <w:rFonts w:hint="eastAsia"/>
                <w:lang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
              <w:jc w:val="center"/>
              <w:rPr>
                <w:rFonts w:hint="default"/>
                <w:lang w:val="en-US" w:eastAsia="zh-CN"/>
              </w:rPr>
            </w:pPr>
            <w:r>
              <w:rPr>
                <w:rFonts w:hint="default"/>
                <w:lang w:val="en-US" w:eastAsia="zh-CN"/>
              </w:rPr>
              <w:drawing>
                <wp:inline distT="0" distB="0" distL="114300" distR="114300">
                  <wp:extent cx="3823970" cy="2696210"/>
                  <wp:effectExtent l="0" t="0" r="5080" b="8890"/>
                  <wp:docPr id="33" name="图片 33" descr="初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初访 (1)"/>
                          <pic:cNvPicPr>
                            <a:picLocks noChangeAspect="1"/>
                          </pic:cNvPicPr>
                        </pic:nvPicPr>
                        <pic:blipFill>
                          <a:blip r:embed="rId49"/>
                          <a:stretch>
                            <a:fillRect/>
                          </a:stretch>
                        </pic:blipFill>
                        <pic:spPr>
                          <a:xfrm>
                            <a:off x="0" y="0"/>
                            <a:ext cx="3823970" cy="269621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894455" cy="2370455"/>
                  <wp:effectExtent l="0" t="0" r="10795" b="10795"/>
                  <wp:docPr id="34" name="图片 34" descr="现场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现场检查 (1)"/>
                          <pic:cNvPicPr>
                            <a:picLocks noChangeAspect="1"/>
                          </pic:cNvPicPr>
                        </pic:nvPicPr>
                        <pic:blipFill>
                          <a:blip r:embed="rId50"/>
                          <a:stretch>
                            <a:fillRect/>
                          </a:stretch>
                        </pic:blipFill>
                        <pic:spPr>
                          <a:xfrm>
                            <a:off x="0" y="0"/>
                            <a:ext cx="3894455" cy="23704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23030" cy="2540635"/>
                  <wp:effectExtent l="0" t="0" r="1270" b="12065"/>
                  <wp:docPr id="38" name="图片 38" descr="现场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现场检查 (3)"/>
                          <pic:cNvPicPr>
                            <a:picLocks noChangeAspect="1"/>
                          </pic:cNvPicPr>
                        </pic:nvPicPr>
                        <pic:blipFill>
                          <a:blip r:embed="rId51"/>
                          <a:stretch>
                            <a:fillRect/>
                          </a:stretch>
                        </pic:blipFill>
                        <pic:spPr>
                          <a:xfrm>
                            <a:off x="0" y="0"/>
                            <a:ext cx="3923030" cy="2540635"/>
                          </a:xfrm>
                          <a:prstGeom prst="rect">
                            <a:avLst/>
                          </a:prstGeom>
                        </pic:spPr>
                      </pic:pic>
                    </a:graphicData>
                  </a:graphic>
                </wp:inline>
              </w:drawing>
            </w: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榕江县厨宝节能燃料经营部</w:t>
            </w:r>
          </w:p>
          <w:p>
            <w:pPr>
              <w:pStyle w:val="20"/>
              <w:bidi w:val="0"/>
              <w:ind w:firstLine="0" w:firstLineChars="0"/>
              <w:rPr>
                <w:rFonts w:hint="default" w:eastAsia="宋体"/>
                <w:lang w:val="en-US" w:eastAsia="zh-CN"/>
              </w:rPr>
            </w:pPr>
            <w:r>
              <w:rPr>
                <w:rFonts w:hint="eastAsia"/>
                <w:lang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 2023.12.29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榕江县厨宝节能燃料经营部位于贵州省榕江县车江乡马安村第四组134号，该经营部成立于2018年03月20日，经济类型为普通合伙企业，执行事务合伙人：杨秀勇。该经营部主要经营小包装甲醇，采用常温、常压的方式储存，经营方式为零售。经营部内包含备货库房及营业场所，其中备货库房最大储存量为2t，营业场所最大储存量为1t，总储存量≤3t。</w:t>
            </w:r>
          </w:p>
          <w:p>
            <w:pPr>
              <w:pStyle w:val="20"/>
              <w:bidi w:val="0"/>
              <w:ind w:firstLine="480" w:firstLineChars="200"/>
              <w:rPr>
                <w:rFonts w:hint="eastAsia"/>
                <w:lang w:eastAsia="zh-CN"/>
              </w:rPr>
            </w:pPr>
          </w:p>
          <w:p>
            <w:pPr>
              <w:pStyle w:val="20"/>
              <w:bidi w:val="0"/>
              <w:ind w:firstLine="480" w:firstLineChars="200"/>
              <w:rPr>
                <w:rFonts w:hint="eastAsia"/>
                <w:lang w:eastAsia="zh-CN"/>
              </w:rPr>
            </w:pPr>
            <w:r>
              <w:rPr>
                <w:rFonts w:hint="eastAsia"/>
                <w:lang w:eastAsia="zh-CN"/>
              </w:rPr>
              <w:t>评价结论：榕江县厨宝节能燃料经营部安全现状条件符合现行国家相关法律、法规的相关要求，符合《危险化学品经营许可证管理办法》（原安监总局令〔2012〕第55号，原安监总局2015年79号令修改）规定的安全经营条件。</w:t>
            </w:r>
          </w:p>
          <w:p>
            <w:pPr>
              <w:pStyle w:val="20"/>
              <w:bidi w:val="0"/>
              <w:ind w:firstLine="480" w:firstLineChars="200"/>
              <w:rPr>
                <w:rFonts w:hint="eastAsia"/>
                <w:lang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
              <w:jc w:val="center"/>
              <w:rPr>
                <w:rFonts w:hint="default"/>
                <w:lang w:val="en-US" w:eastAsia="zh-CN"/>
              </w:rPr>
            </w:pPr>
            <w:r>
              <w:drawing>
                <wp:inline distT="0" distB="0" distL="114300" distR="114300">
                  <wp:extent cx="4088130" cy="2790825"/>
                  <wp:effectExtent l="0" t="0" r="7620" b="952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52"/>
                          <a:stretch>
                            <a:fillRect/>
                          </a:stretch>
                        </pic:blipFill>
                        <pic:spPr>
                          <a:xfrm>
                            <a:off x="0" y="0"/>
                            <a:ext cx="4088130" cy="2790825"/>
                          </a:xfrm>
                          <a:prstGeom prst="rect">
                            <a:avLst/>
                          </a:prstGeom>
                          <a:noFill/>
                          <a:ln>
                            <a:noFill/>
                          </a:ln>
                        </pic:spPr>
                      </pic:pic>
                    </a:graphicData>
                  </a:graphic>
                </wp:inline>
              </w:drawing>
            </w:r>
            <w:r>
              <w:rPr>
                <w:rFonts w:hint="default"/>
                <w:lang w:val="en-US" w:eastAsia="zh-CN"/>
              </w:rPr>
              <w:drawing>
                <wp:inline distT="0" distB="0" distL="114300" distR="114300">
                  <wp:extent cx="3948430" cy="2478405"/>
                  <wp:effectExtent l="0" t="0" r="13970" b="17145"/>
                  <wp:docPr id="54" name="图片 54" descr="现场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现场检查 (5)"/>
                          <pic:cNvPicPr>
                            <a:picLocks noChangeAspect="1"/>
                          </pic:cNvPicPr>
                        </pic:nvPicPr>
                        <pic:blipFill>
                          <a:blip r:embed="rId53"/>
                          <a:stretch>
                            <a:fillRect/>
                          </a:stretch>
                        </pic:blipFill>
                        <pic:spPr>
                          <a:xfrm>
                            <a:off x="0" y="0"/>
                            <a:ext cx="3948430" cy="247840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29380" cy="2263140"/>
                  <wp:effectExtent l="0" t="0" r="13970" b="3810"/>
                  <wp:docPr id="55" name="图片 55" descr="现场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现场检查 (1)"/>
                          <pic:cNvPicPr>
                            <a:picLocks noChangeAspect="1"/>
                          </pic:cNvPicPr>
                        </pic:nvPicPr>
                        <pic:blipFill>
                          <a:blip r:embed="rId54"/>
                          <a:stretch>
                            <a:fillRect/>
                          </a:stretch>
                        </pic:blipFill>
                        <pic:spPr>
                          <a:xfrm>
                            <a:off x="0" y="0"/>
                            <a:ext cx="3929380" cy="2263140"/>
                          </a:xfrm>
                          <a:prstGeom prst="rect">
                            <a:avLst/>
                          </a:prstGeom>
                        </pic:spPr>
                      </pic:pic>
                    </a:graphicData>
                  </a:graphic>
                </wp:inline>
              </w:drawing>
            </w: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项目名称</w:t>
            </w:r>
          </w:p>
        </w:tc>
        <w:tc>
          <w:tcPr>
            <w:tcW w:w="7581" w:type="dxa"/>
            <w:gridSpan w:val="3"/>
            <w:tcBorders>
              <w:tl2br w:val="nil"/>
              <w:tr2bl w:val="nil"/>
            </w:tcBorders>
            <w:shd w:val="clear" w:color="auto" w:fill="auto"/>
            <w:vAlign w:val="center"/>
          </w:tcPr>
          <w:p>
            <w:pPr>
              <w:pStyle w:val="20"/>
              <w:bidi w:val="0"/>
              <w:ind w:firstLine="0" w:firstLineChars="0"/>
              <w:rPr>
                <w:rFonts w:hint="eastAsia"/>
                <w:lang w:eastAsia="zh-CN"/>
              </w:rPr>
            </w:pPr>
            <w:r>
              <w:rPr>
                <w:rFonts w:hint="eastAsia"/>
                <w:lang w:eastAsia="zh-CN"/>
              </w:rPr>
              <w:t>开阳硒州能源发展有限公司硒州大道加油站新建项目</w:t>
            </w:r>
          </w:p>
          <w:p>
            <w:pPr>
              <w:pStyle w:val="20"/>
              <w:bidi w:val="0"/>
              <w:ind w:firstLine="0" w:firstLineChars="0"/>
              <w:rPr>
                <w:rFonts w:hint="default" w:eastAsia="宋体"/>
                <w:lang w:val="en-US" w:eastAsia="zh-CN"/>
              </w:rPr>
            </w:pPr>
            <w:r>
              <w:rPr>
                <w:rFonts w:hint="eastAsia"/>
                <w:lang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完成时间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2024.1.31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pPr>
            <w:r>
              <w:t>姓名</w:t>
            </w:r>
          </w:p>
        </w:tc>
        <w:tc>
          <w:tcPr>
            <w:tcW w:w="3864" w:type="dxa"/>
            <w:tcBorders>
              <w:tl2br w:val="nil"/>
              <w:tr2bl w:val="nil"/>
            </w:tcBorders>
            <w:shd w:val="clear" w:color="auto" w:fill="auto"/>
            <w:vAlign w:val="center"/>
          </w:tcPr>
          <w:p>
            <w:pPr>
              <w:pStyle w:val="20"/>
              <w:bidi w:val="0"/>
              <w:ind w:firstLine="0" w:firstLineChars="0"/>
            </w:pPr>
            <w:r>
              <w:t>资格证书号</w:t>
            </w:r>
          </w:p>
        </w:tc>
        <w:tc>
          <w:tcPr>
            <w:tcW w:w="1897" w:type="dxa"/>
            <w:tcBorders>
              <w:tl2br w:val="nil"/>
              <w:tr2bl w:val="nil"/>
            </w:tcBorders>
            <w:shd w:val="clear" w:color="auto" w:fill="auto"/>
            <w:vAlign w:val="center"/>
          </w:tcPr>
          <w:p>
            <w:pPr>
              <w:pStyle w:val="20"/>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0"/>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0"/>
              <w:bidi w:val="0"/>
              <w:ind w:firstLine="0" w:firstLineChars="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0"/>
              <w:bidi w:val="0"/>
              <w:ind w:firstLine="0" w:firstLineChars="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技术专家</w:t>
            </w:r>
          </w:p>
        </w:tc>
        <w:tc>
          <w:tcPr>
            <w:tcW w:w="7581" w:type="dxa"/>
            <w:gridSpan w:val="3"/>
            <w:tcBorders>
              <w:tl2br w:val="nil"/>
              <w:tr2bl w:val="nil"/>
            </w:tcBorders>
            <w:shd w:val="clear" w:color="auto" w:fill="auto"/>
            <w:vAlign w:val="center"/>
          </w:tcPr>
          <w:p>
            <w:pPr>
              <w:pStyle w:val="20"/>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pPr>
            <w:r>
              <w:t>现场勘察人员及时间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bookmarkStart w:id="0" w:name="_GoBack"/>
            <w:bookmarkEnd w:id="0"/>
            <w:r>
              <w:rPr>
                <w:rFonts w:hint="eastAsia"/>
                <w:lang w:val="en-US" w:eastAsia="zh-CN"/>
              </w:rPr>
              <w:t>郦旭锋 2023.9.6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0"/>
              <w:bidi w:val="0"/>
              <w:ind w:firstLine="0" w:firstLineChars="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危险化学品安全管理条例》及《危险化学品建设项目安全监督管理办法》（原国家安全生产监督管理总局令第45号发布，79号令修改)、《贵州省危险化学品建设项目安全监督管理实施细则》（原黔安监管三 〔2018〕3号)等国家法律、法规的有关要求，推进开阳硒州能源发展有限公司硒州大道加油站建设项目在设计上实现本质安全化，山东新安达工程咨询有限公司受开阳硒州能源发展有限公司的委托，对开阳硒州能源发展有限公司硒州大道加油站新建项目进行安全条件评价。</w:t>
            </w:r>
          </w:p>
          <w:p>
            <w:pPr>
              <w:pStyle w:val="20"/>
              <w:bidi w:val="0"/>
              <w:ind w:firstLine="480" w:firstLineChars="200"/>
              <w:rPr>
                <w:rFonts w:hint="eastAsia"/>
                <w:lang w:eastAsia="zh-CN"/>
              </w:rPr>
            </w:pPr>
          </w:p>
          <w:p>
            <w:pPr>
              <w:pStyle w:val="20"/>
              <w:bidi w:val="0"/>
              <w:ind w:firstLine="480" w:firstLineChars="200"/>
              <w:rPr>
                <w:rFonts w:hint="eastAsia"/>
                <w:lang w:eastAsia="zh-CN"/>
              </w:rPr>
            </w:pPr>
            <w:r>
              <w:rPr>
                <w:rFonts w:hint="eastAsia"/>
                <w:lang w:eastAsia="zh-CN"/>
              </w:rPr>
              <w:t>评价结论：开阳硒州能源发展有限公司硒州大道加油站新建项目采用的工艺成熟，技术安全可靠；项目选址和总体布局能符合国家有关法律、行政法规、部门规章和标准、规范的要求；具备相关法律法规的安全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2"/>
              <w:jc w:val="center"/>
              <w:rPr>
                <w:rFonts w:hint="default"/>
                <w:lang w:val="en-US" w:eastAsia="zh-CN"/>
              </w:rPr>
            </w:pPr>
            <w:r>
              <w:rPr>
                <w:rFonts w:hint="default"/>
                <w:lang w:val="en-US" w:eastAsia="zh-CN"/>
              </w:rPr>
              <w:drawing>
                <wp:inline distT="0" distB="0" distL="114300" distR="114300">
                  <wp:extent cx="3977005" cy="2521585"/>
                  <wp:effectExtent l="0" t="0" r="4445" b="12065"/>
                  <wp:docPr id="49" name="图片 49"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检查 (4)"/>
                          <pic:cNvPicPr>
                            <a:picLocks noChangeAspect="1"/>
                          </pic:cNvPicPr>
                        </pic:nvPicPr>
                        <pic:blipFill>
                          <a:blip r:embed="rId55"/>
                          <a:stretch>
                            <a:fillRect/>
                          </a:stretch>
                        </pic:blipFill>
                        <pic:spPr>
                          <a:xfrm>
                            <a:off x="0" y="0"/>
                            <a:ext cx="3977005" cy="2521585"/>
                          </a:xfrm>
                          <a:prstGeom prst="rect">
                            <a:avLst/>
                          </a:prstGeom>
                        </pic:spPr>
                      </pic:pic>
                    </a:graphicData>
                  </a:graphic>
                </wp:inline>
              </w:drawing>
            </w:r>
            <w:r>
              <w:rPr>
                <w:rFonts w:hint="default"/>
                <w:lang w:val="en-US" w:eastAsia="zh-CN"/>
              </w:rPr>
              <w:drawing>
                <wp:inline distT="0" distB="0" distL="114300" distR="114300">
                  <wp:extent cx="3820160" cy="2252345"/>
                  <wp:effectExtent l="0" t="0" r="8890" b="14605"/>
                  <wp:docPr id="53" name="图片 5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检查 (1)"/>
                          <pic:cNvPicPr>
                            <a:picLocks noChangeAspect="1"/>
                          </pic:cNvPicPr>
                        </pic:nvPicPr>
                        <pic:blipFill>
                          <a:blip r:embed="rId56"/>
                          <a:stretch>
                            <a:fillRect/>
                          </a:stretch>
                        </pic:blipFill>
                        <pic:spPr>
                          <a:xfrm>
                            <a:off x="0" y="0"/>
                            <a:ext cx="3820160" cy="225234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867785" cy="2414270"/>
                  <wp:effectExtent l="0" t="0" r="18415" b="5080"/>
                  <wp:docPr id="56" name="图片 5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检查 (3)"/>
                          <pic:cNvPicPr>
                            <a:picLocks noChangeAspect="1"/>
                          </pic:cNvPicPr>
                        </pic:nvPicPr>
                        <pic:blipFill>
                          <a:blip r:embed="rId57"/>
                          <a:stretch>
                            <a:fillRect/>
                          </a:stretch>
                        </pic:blipFill>
                        <pic:spPr>
                          <a:xfrm>
                            <a:off x="0" y="0"/>
                            <a:ext cx="3867785" cy="2414270"/>
                          </a:xfrm>
                          <a:prstGeom prst="rect">
                            <a:avLst/>
                          </a:prstGeom>
                        </pic:spPr>
                      </pic:pic>
                    </a:graphicData>
                  </a:graphic>
                </wp:inline>
              </w:drawing>
            </w: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17810296"/>
    <w:rsid w:val="17C601C4"/>
    <w:rsid w:val="188D103C"/>
    <w:rsid w:val="18CA2EBE"/>
    <w:rsid w:val="1B7B2F28"/>
    <w:rsid w:val="1B9F4DB7"/>
    <w:rsid w:val="1CD17A8D"/>
    <w:rsid w:val="1E4950BB"/>
    <w:rsid w:val="23356346"/>
    <w:rsid w:val="2583798D"/>
    <w:rsid w:val="25AB5CCE"/>
    <w:rsid w:val="276E1EEA"/>
    <w:rsid w:val="28843CDA"/>
    <w:rsid w:val="29925FE1"/>
    <w:rsid w:val="29F53ECF"/>
    <w:rsid w:val="2DBA3B8A"/>
    <w:rsid w:val="2E046C06"/>
    <w:rsid w:val="2E2E1BF1"/>
    <w:rsid w:val="2E52714C"/>
    <w:rsid w:val="2FE4338B"/>
    <w:rsid w:val="31722F92"/>
    <w:rsid w:val="32CC6EE2"/>
    <w:rsid w:val="372972D4"/>
    <w:rsid w:val="385C2AEB"/>
    <w:rsid w:val="391657EE"/>
    <w:rsid w:val="3A7474D8"/>
    <w:rsid w:val="3C7D28D5"/>
    <w:rsid w:val="3D3B399E"/>
    <w:rsid w:val="3DEA3C38"/>
    <w:rsid w:val="3EE84724"/>
    <w:rsid w:val="41912F5E"/>
    <w:rsid w:val="42C53343"/>
    <w:rsid w:val="43C0308C"/>
    <w:rsid w:val="44890DCE"/>
    <w:rsid w:val="48EC5AF0"/>
    <w:rsid w:val="4A437403"/>
    <w:rsid w:val="4C4675A4"/>
    <w:rsid w:val="4E3D5914"/>
    <w:rsid w:val="4FE84280"/>
    <w:rsid w:val="52E07D49"/>
    <w:rsid w:val="53F37C81"/>
    <w:rsid w:val="54345BD2"/>
    <w:rsid w:val="56D3239C"/>
    <w:rsid w:val="57800B40"/>
    <w:rsid w:val="5A2F4644"/>
    <w:rsid w:val="5A435025"/>
    <w:rsid w:val="5BF832F3"/>
    <w:rsid w:val="60B460AF"/>
    <w:rsid w:val="61513A75"/>
    <w:rsid w:val="658063A7"/>
    <w:rsid w:val="66C53C4A"/>
    <w:rsid w:val="67600A2D"/>
    <w:rsid w:val="67D23BAA"/>
    <w:rsid w:val="6AA57F27"/>
    <w:rsid w:val="6BD4664B"/>
    <w:rsid w:val="6CB1098B"/>
    <w:rsid w:val="6D1139EB"/>
    <w:rsid w:val="6F270A25"/>
    <w:rsid w:val="6F3D1DEF"/>
    <w:rsid w:val="6F67290E"/>
    <w:rsid w:val="73001856"/>
    <w:rsid w:val="737D1DEA"/>
    <w:rsid w:val="73AA2228"/>
    <w:rsid w:val="75816D2C"/>
    <w:rsid w:val="76E25EB6"/>
    <w:rsid w:val="77832F9B"/>
    <w:rsid w:val="77F93538"/>
    <w:rsid w:val="79302291"/>
    <w:rsid w:val="7AD10B53"/>
    <w:rsid w:val="7B914393"/>
    <w:rsid w:val="7C304A31"/>
    <w:rsid w:val="7E2B6BC6"/>
    <w:rsid w:val="7EA13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link w:val="21"/>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99"/>
    <w:rPr>
      <w:sz w:val="28"/>
      <w:szCs w:val="28"/>
    </w:rPr>
  </w:style>
  <w:style w:type="paragraph" w:styleId="5">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7"/>
    <w:autoRedefine/>
    <w:unhideWhenUsed/>
    <w:qFormat/>
    <w:uiPriority w:val="99"/>
    <w:pPr>
      <w:spacing w:after="120"/>
      <w:ind w:left="420" w:leftChars="200"/>
    </w:pPr>
  </w:style>
  <w:style w:type="paragraph" w:styleId="7">
    <w:name w:val="toc 3"/>
    <w:basedOn w:val="1"/>
    <w:next w:val="1"/>
    <w:autoRedefine/>
    <w:qFormat/>
    <w:uiPriority w:val="0"/>
    <w:pPr>
      <w:ind w:left="420"/>
      <w:jc w:val="left"/>
    </w:pPr>
    <w:rPr>
      <w:i/>
      <w:iCs/>
      <w:sz w:val="20"/>
      <w:szCs w:val="20"/>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List Bullet 5"/>
    <w:basedOn w:val="1"/>
    <w:autoRedefine/>
    <w:qFormat/>
    <w:uiPriority w:val="0"/>
    <w:pPr>
      <w:numPr>
        <w:ilvl w:val="0"/>
        <w:numId w:val="1"/>
      </w:numPr>
    </w:pPr>
  </w:style>
  <w:style w:type="paragraph" w:styleId="10">
    <w:name w:val="Balloon Text"/>
    <w:basedOn w:val="1"/>
    <w:link w:val="27"/>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character" w:customStyle="1" w:styleId="21">
    <w:name w:val="标题 2 Char"/>
    <w:link w:val="4"/>
    <w:autoRedefine/>
    <w:qFormat/>
    <w:uiPriority w:val="0"/>
    <w:rPr>
      <w:rFonts w:eastAsia="楷体_GB2312" w:cs="MS Gothic"/>
      <w:b/>
      <w:snapToGrid w:val="0"/>
      <w:kern w:val="0"/>
      <w:sz w:val="32"/>
      <w:szCs w:val="28"/>
    </w:rPr>
  </w:style>
  <w:style w:type="paragraph" w:customStyle="1" w:styleId="22">
    <w:name w:val="Default"/>
    <w:basedOn w:val="23"/>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3">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2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autoRedefine/>
    <w:qFormat/>
    <w:uiPriority w:val="0"/>
    <w:pPr>
      <w:widowControl/>
    </w:pPr>
    <w:rPr>
      <w:kern w:val="0"/>
      <w:szCs w:val="21"/>
    </w:rPr>
  </w:style>
  <w:style w:type="character" w:customStyle="1" w:styleId="27">
    <w:name w:val="批注框文本 Char"/>
    <w:basedOn w:val="18"/>
    <w:link w:val="10"/>
    <w:autoRedefine/>
    <w:qFormat/>
    <w:uiPriority w:val="0"/>
    <w:rPr>
      <w:rFonts w:ascii="Calibri" w:hAnsi="Calibri"/>
      <w:kern w:val="2"/>
      <w:sz w:val="18"/>
      <w:szCs w:val="18"/>
    </w:rPr>
  </w:style>
  <w:style w:type="paragraph" w:customStyle="1" w:styleId="28">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0" Type="http://schemas.openxmlformats.org/officeDocument/2006/relationships/fontTable" Target="fontTable.xml"/><Relationship Id="rId6" Type="http://schemas.openxmlformats.org/officeDocument/2006/relationships/image" Target="media/image2.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13527</Words>
  <Characters>19958</Characters>
  <Lines>7</Lines>
  <Paragraphs>2</Paragraphs>
  <TotalTime>2</TotalTime>
  <ScaleCrop>false</ScaleCrop>
  <LinksUpToDate>false</LinksUpToDate>
  <CharactersWithSpaces>19995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WPS_18286195342</cp:lastModifiedBy>
  <dcterms:modified xsi:type="dcterms:W3CDTF">2024-01-31T08:28:52Z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3D417A7DA0144CEDA15801581E78EFE2</vt:lpwstr>
  </property>
</Properties>
</file>